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47F8B" w14:textId="78E2FB04" w:rsidR="00512148" w:rsidRPr="00A9660C" w:rsidRDefault="00A9660C" w:rsidP="009D40E2">
      <w:pPr>
        <w:spacing w:line="360" w:lineRule="auto"/>
        <w:jc w:val="center"/>
        <w:rPr>
          <w:rFonts w:ascii="Garamond" w:hAnsi="Garamond"/>
          <w:i/>
          <w:iCs/>
          <w:sz w:val="20"/>
          <w:szCs w:val="20"/>
        </w:rPr>
      </w:pPr>
      <w:r w:rsidRPr="00A9660C">
        <w:rPr>
          <w:rFonts w:ascii="Garamond" w:hAnsi="Garamond"/>
          <w:i/>
          <w:iCs/>
          <w:sz w:val="20"/>
          <w:szCs w:val="20"/>
        </w:rPr>
        <w:t xml:space="preserve">Issue Brief No. </w:t>
      </w:r>
      <w:r>
        <w:rPr>
          <w:rFonts w:ascii="Garamond" w:hAnsi="Garamond"/>
          <w:i/>
          <w:iCs/>
          <w:sz w:val="20"/>
          <w:szCs w:val="20"/>
        </w:rPr>
        <w:t>46</w:t>
      </w:r>
    </w:p>
    <w:p w14:paraId="56D462D7" w14:textId="77777777" w:rsidR="003E3532" w:rsidRDefault="003E3532" w:rsidP="003E3532">
      <w:pPr>
        <w:jc w:val="center"/>
        <w:rPr>
          <w:rFonts w:ascii="Garamond" w:hAnsi="Garamond"/>
          <w:b/>
          <w:bCs/>
          <w:sz w:val="40"/>
          <w:szCs w:val="40"/>
        </w:rPr>
      </w:pPr>
      <w:r>
        <w:rPr>
          <w:rFonts w:ascii="Garamond" w:hAnsi="Garamond"/>
          <w:b/>
          <w:bCs/>
          <w:sz w:val="40"/>
          <w:szCs w:val="40"/>
        </w:rPr>
        <w:t xml:space="preserve">The Black Belt’s </w:t>
      </w:r>
      <w:r w:rsidR="009D40E2" w:rsidRPr="009D40E2">
        <w:rPr>
          <w:rFonts w:ascii="Garamond" w:hAnsi="Garamond"/>
          <w:b/>
          <w:bCs/>
          <w:sz w:val="40"/>
          <w:szCs w:val="40"/>
        </w:rPr>
        <w:t>Labor Force Participation</w:t>
      </w:r>
    </w:p>
    <w:p w14:paraId="53F50BBF" w14:textId="2CE0A7AD" w:rsidR="00451804" w:rsidRDefault="003E3532" w:rsidP="00334816">
      <w:pPr>
        <w:spacing w:line="276" w:lineRule="auto"/>
        <w:jc w:val="center"/>
        <w:rPr>
          <w:rFonts w:ascii="Garamond" w:hAnsi="Garamond"/>
          <w:b/>
          <w:bCs/>
          <w:sz w:val="40"/>
          <w:szCs w:val="40"/>
        </w:rPr>
      </w:pPr>
      <w:r>
        <w:rPr>
          <w:rFonts w:ascii="Garamond" w:hAnsi="Garamond"/>
          <w:b/>
          <w:bCs/>
          <w:sz w:val="40"/>
          <w:szCs w:val="40"/>
        </w:rPr>
        <w:t>L</w:t>
      </w:r>
      <w:bookmarkStart w:id="0" w:name="_GoBack"/>
      <w:bookmarkEnd w:id="0"/>
      <w:r>
        <w:rPr>
          <w:rFonts w:ascii="Garamond" w:hAnsi="Garamond"/>
          <w:b/>
          <w:bCs/>
          <w:sz w:val="40"/>
          <w:szCs w:val="40"/>
        </w:rPr>
        <w:t>ags</w:t>
      </w:r>
      <w:r w:rsidR="009D40E2">
        <w:rPr>
          <w:rFonts w:ascii="Garamond" w:hAnsi="Garamond"/>
          <w:b/>
          <w:bCs/>
          <w:sz w:val="40"/>
          <w:szCs w:val="40"/>
        </w:rPr>
        <w:t xml:space="preserve"> Behind the </w:t>
      </w:r>
      <w:r>
        <w:rPr>
          <w:rFonts w:ascii="Garamond" w:hAnsi="Garamond"/>
          <w:b/>
          <w:bCs/>
          <w:sz w:val="40"/>
          <w:szCs w:val="40"/>
        </w:rPr>
        <w:t>R</w:t>
      </w:r>
      <w:r w:rsidR="009D40E2">
        <w:rPr>
          <w:rFonts w:ascii="Garamond" w:hAnsi="Garamond"/>
          <w:b/>
          <w:bCs/>
          <w:sz w:val="40"/>
          <w:szCs w:val="40"/>
        </w:rPr>
        <w:t>est of Alabama</w:t>
      </w:r>
      <w:r w:rsidR="00451804">
        <w:rPr>
          <w:rFonts w:ascii="Garamond" w:hAnsi="Garamond"/>
          <w:b/>
          <w:bCs/>
          <w:sz w:val="40"/>
          <w:szCs w:val="40"/>
        </w:rPr>
        <w:t xml:space="preserve"> &amp; the </w:t>
      </w:r>
      <w:r>
        <w:rPr>
          <w:rFonts w:ascii="Garamond" w:hAnsi="Garamond"/>
          <w:b/>
          <w:bCs/>
          <w:sz w:val="40"/>
          <w:szCs w:val="40"/>
        </w:rPr>
        <w:t>Nation</w:t>
      </w:r>
    </w:p>
    <w:p w14:paraId="574BEFBA" w14:textId="6D5B39DC" w:rsidR="00A9660C" w:rsidRDefault="009D40E2" w:rsidP="00334816">
      <w:pPr>
        <w:spacing w:line="276" w:lineRule="auto"/>
        <w:jc w:val="center"/>
        <w:rPr>
          <w:rFonts w:ascii="Garamond" w:hAnsi="Garamond"/>
        </w:rPr>
      </w:pPr>
      <w:r>
        <w:rPr>
          <w:rFonts w:ascii="Garamond" w:hAnsi="Garamond"/>
        </w:rPr>
        <w:t xml:space="preserve">by Noel E. Keeney, </w:t>
      </w:r>
      <w:r w:rsidR="00A9660C">
        <w:rPr>
          <w:rFonts w:ascii="Garamond" w:hAnsi="Garamond"/>
        </w:rPr>
        <w:t>Stephen G. Katsinas,</w:t>
      </w:r>
    </w:p>
    <w:p w14:paraId="2B53CFA6" w14:textId="736A7D0A" w:rsidR="009D40E2" w:rsidRDefault="009D40E2" w:rsidP="009D40E2">
      <w:pPr>
        <w:spacing w:line="360" w:lineRule="auto"/>
        <w:jc w:val="center"/>
        <w:rPr>
          <w:rFonts w:ascii="Garamond" w:hAnsi="Garamond"/>
        </w:rPr>
      </w:pPr>
      <w:r>
        <w:rPr>
          <w:rFonts w:ascii="Garamond" w:hAnsi="Garamond"/>
        </w:rPr>
        <w:t>Emily Jacobs, and Hunter Whann</w:t>
      </w:r>
    </w:p>
    <w:p w14:paraId="55384EAC" w14:textId="6C2F1258" w:rsidR="009D40E2" w:rsidRDefault="009D40E2" w:rsidP="009D40E2">
      <w:pPr>
        <w:spacing w:line="360" w:lineRule="auto"/>
        <w:jc w:val="center"/>
        <w:rPr>
          <w:rFonts w:ascii="Garamond" w:hAnsi="Garamond"/>
        </w:rPr>
      </w:pPr>
    </w:p>
    <w:p w14:paraId="70515F76" w14:textId="25A2F8C7" w:rsidR="003E3532" w:rsidRPr="003E3532" w:rsidRDefault="003E3532" w:rsidP="00FA2AAA">
      <w:pPr>
        <w:spacing w:line="276" w:lineRule="auto"/>
        <w:ind w:left="720" w:right="720"/>
        <w:jc w:val="both"/>
        <w:rPr>
          <w:rFonts w:ascii="Garamond" w:hAnsi="Garamond" w:cs="Arial"/>
          <w:i/>
          <w:iCs/>
          <w:sz w:val="22"/>
          <w:szCs w:val="22"/>
          <w:shd w:val="clear" w:color="auto" w:fill="FFFFFF"/>
        </w:rPr>
      </w:pPr>
      <w:r w:rsidRPr="003E3532">
        <w:rPr>
          <w:rFonts w:ascii="Garamond" w:hAnsi="Garamond" w:cs="Arial"/>
          <w:i/>
          <w:iCs/>
          <w:sz w:val="22"/>
          <w:szCs w:val="22"/>
          <w:shd w:val="clear" w:color="auto" w:fill="FFFFFF"/>
        </w:rPr>
        <w:t>Companies are changing the way they do business, what goods and services they provide</w:t>
      </w:r>
      <w:r>
        <w:rPr>
          <w:rFonts w:ascii="Garamond" w:hAnsi="Garamond" w:cs="Arial"/>
          <w:i/>
          <w:iCs/>
          <w:sz w:val="22"/>
          <w:szCs w:val="22"/>
          <w:shd w:val="clear" w:color="auto" w:fill="FFFFFF"/>
        </w:rPr>
        <w:t>,</w:t>
      </w:r>
      <w:r w:rsidRPr="003E3532">
        <w:rPr>
          <w:rFonts w:ascii="Garamond" w:hAnsi="Garamond" w:cs="Arial"/>
          <w:i/>
          <w:iCs/>
          <w:sz w:val="22"/>
          <w:szCs w:val="22"/>
          <w:shd w:val="clear" w:color="auto" w:fill="FFFFFF"/>
        </w:rPr>
        <w:t xml:space="preserve"> and they are constantly reevaluating the type of workforce they employ. With those changes, we are also seeing a shift in the skills needed to compete in today’s workforce. In order to stay competitive in a global economy, Alabama must prepare our workforce to be ready for the jobs of tomorrow. We will be working with business and industry to ensure we have the training necessary to equip Alabamians with the skills needed for these high-tech, high-skill jobs.</w:t>
      </w:r>
    </w:p>
    <w:p w14:paraId="1251CFBB" w14:textId="0490231F" w:rsidR="00992EDD" w:rsidRPr="003E3532" w:rsidRDefault="00334816" w:rsidP="00FA2AAA">
      <w:pPr>
        <w:spacing w:line="276" w:lineRule="auto"/>
        <w:ind w:left="2880" w:firstLine="720"/>
        <w:jc w:val="both"/>
        <w:rPr>
          <w:rFonts w:ascii="Garamond" w:hAnsi="Garamond"/>
          <w:i/>
          <w:iCs/>
          <w:sz w:val="22"/>
          <w:szCs w:val="22"/>
        </w:rPr>
      </w:pPr>
      <w:r>
        <w:rPr>
          <w:rFonts w:ascii="Garamond" w:hAnsi="Garamond"/>
          <w:i/>
          <w:iCs/>
          <w:sz w:val="22"/>
          <w:szCs w:val="22"/>
        </w:rPr>
        <w:t xml:space="preserve">— </w:t>
      </w:r>
      <w:r w:rsidR="00992EDD" w:rsidRPr="00115593">
        <w:rPr>
          <w:rFonts w:ascii="Garamond" w:hAnsi="Garamond"/>
          <w:sz w:val="22"/>
          <w:szCs w:val="22"/>
        </w:rPr>
        <w:t xml:space="preserve">Governor Kay Ivey, </w:t>
      </w:r>
      <w:r w:rsidR="003E3532" w:rsidRPr="00115593">
        <w:rPr>
          <w:rFonts w:ascii="Garamond" w:hAnsi="Garamond"/>
          <w:sz w:val="22"/>
          <w:szCs w:val="22"/>
        </w:rPr>
        <w:t>May 14, 2018</w:t>
      </w:r>
      <w:r w:rsidR="00646A25" w:rsidRPr="00115593">
        <w:rPr>
          <w:rStyle w:val="EndnoteReference"/>
          <w:rFonts w:ascii="Garamond" w:hAnsi="Garamond"/>
          <w:sz w:val="22"/>
          <w:szCs w:val="22"/>
        </w:rPr>
        <w:endnoteReference w:id="1"/>
      </w:r>
    </w:p>
    <w:p w14:paraId="34BFA2AE" w14:textId="2F14472F" w:rsidR="003E3532" w:rsidRDefault="003E3532" w:rsidP="003E3532">
      <w:pPr>
        <w:spacing w:line="360" w:lineRule="auto"/>
        <w:jc w:val="both"/>
        <w:rPr>
          <w:rFonts w:ascii="Garamond" w:hAnsi="Garamond"/>
          <w:i/>
          <w:iCs/>
        </w:rPr>
      </w:pPr>
    </w:p>
    <w:p w14:paraId="5CDBD848" w14:textId="62B2F544" w:rsidR="00FA2AAA" w:rsidRPr="00FA2AAA" w:rsidRDefault="00646A25" w:rsidP="00FA2AAA">
      <w:pPr>
        <w:pStyle w:val="Heading4"/>
        <w:shd w:val="clear" w:color="auto" w:fill="FFFFFF"/>
        <w:spacing w:before="0" w:beforeAutospacing="0" w:after="0" w:afterAutospacing="0" w:line="276" w:lineRule="auto"/>
        <w:rPr>
          <w:rFonts w:ascii="Garamond" w:hAnsi="Garamond" w:cs="Arial"/>
          <w:b w:val="0"/>
          <w:bCs w:val="0"/>
          <w:color w:val="1D1D26"/>
          <w:spacing w:val="5"/>
        </w:rPr>
      </w:pPr>
      <w:r w:rsidRPr="00FA2AAA">
        <w:rPr>
          <w:rFonts w:ascii="Garamond" w:hAnsi="Garamond"/>
          <w:b w:val="0"/>
          <w:bCs w:val="0"/>
        </w:rPr>
        <w:t>In adopting the recommendation of the Alabama Workforce Council, Governor Ivey formally committed the State of Alabama’s education and workforce training systems to work with business and industry partners to produce 500,000 more workers with college degrees</w:t>
      </w:r>
      <w:r w:rsidR="00FA2AAA" w:rsidRPr="00FA2AAA">
        <w:rPr>
          <w:rFonts w:ascii="Garamond" w:hAnsi="Garamond"/>
          <w:b w:val="0"/>
          <w:bCs w:val="0"/>
        </w:rPr>
        <w:t>, certificates,</w:t>
      </w:r>
      <w:r w:rsidRPr="00FA2AAA">
        <w:rPr>
          <w:rFonts w:ascii="Garamond" w:hAnsi="Garamond"/>
          <w:b w:val="0"/>
          <w:bCs w:val="0"/>
        </w:rPr>
        <w:t xml:space="preserve"> and credentials by 202</w:t>
      </w:r>
      <w:r w:rsidR="00614EA1">
        <w:rPr>
          <w:rFonts w:ascii="Garamond" w:hAnsi="Garamond"/>
          <w:b w:val="0"/>
          <w:bCs w:val="0"/>
        </w:rPr>
        <w:t>5</w:t>
      </w:r>
      <w:r w:rsidR="00FA2AAA">
        <w:rPr>
          <w:rFonts w:ascii="Garamond" w:hAnsi="Garamond"/>
          <w:b w:val="0"/>
          <w:bCs w:val="0"/>
        </w:rPr>
        <w:t xml:space="preserve">. </w:t>
      </w:r>
      <w:r w:rsidR="00FA2AAA" w:rsidRPr="00FA2AAA">
        <w:rPr>
          <w:rFonts w:ascii="Garamond" w:hAnsi="Garamond"/>
          <w:b w:val="0"/>
          <w:bCs w:val="0"/>
        </w:rPr>
        <w:t xml:space="preserve">Earlier, the Governor convened </w:t>
      </w:r>
      <w:r w:rsidR="00752A0E" w:rsidRPr="00FA2AAA">
        <w:rPr>
          <w:rFonts w:ascii="Garamond" w:hAnsi="Garamond" w:cs="Arial"/>
          <w:b w:val="0"/>
          <w:bCs w:val="0"/>
          <w:color w:val="1D1D26"/>
          <w:spacing w:val="5"/>
          <w:shd w:val="clear" w:color="auto" w:fill="FFFFFF"/>
        </w:rPr>
        <w:t>a special Statewide Educational Attainment Committee of industry, government and policy experts</w:t>
      </w:r>
      <w:r w:rsidR="00FA2AAA" w:rsidRPr="00FA2AAA">
        <w:rPr>
          <w:rFonts w:ascii="Garamond" w:hAnsi="Garamond" w:cs="Arial"/>
          <w:b w:val="0"/>
          <w:bCs w:val="0"/>
          <w:color w:val="1D1D26"/>
          <w:spacing w:val="5"/>
          <w:shd w:val="clear" w:color="auto" w:fill="FFFFFF"/>
        </w:rPr>
        <w:t xml:space="preserve"> to </w:t>
      </w:r>
      <w:r w:rsidR="00752A0E" w:rsidRPr="00FA2AAA">
        <w:rPr>
          <w:rFonts w:ascii="Garamond" w:hAnsi="Garamond" w:cs="Arial"/>
          <w:b w:val="0"/>
          <w:bCs w:val="0"/>
          <w:color w:val="1D1D26"/>
          <w:spacing w:val="5"/>
          <w:shd w:val="clear" w:color="auto" w:fill="FFFFFF"/>
        </w:rPr>
        <w:t>set priorities and measur</w:t>
      </w:r>
      <w:r w:rsidR="00FA2AAA" w:rsidRPr="00FA2AAA">
        <w:rPr>
          <w:rFonts w:ascii="Garamond" w:hAnsi="Garamond" w:cs="Arial"/>
          <w:b w:val="0"/>
          <w:bCs w:val="0"/>
          <w:color w:val="1D1D26"/>
          <w:spacing w:val="5"/>
          <w:shd w:val="clear" w:color="auto" w:fill="FFFFFF"/>
        </w:rPr>
        <w:t>e</w:t>
      </w:r>
      <w:r w:rsidR="00752A0E" w:rsidRPr="00FA2AAA">
        <w:rPr>
          <w:rFonts w:ascii="Garamond" w:hAnsi="Garamond" w:cs="Arial"/>
          <w:b w:val="0"/>
          <w:bCs w:val="0"/>
          <w:color w:val="1D1D26"/>
          <w:spacing w:val="5"/>
          <w:shd w:val="clear" w:color="auto" w:fill="FFFFFF"/>
        </w:rPr>
        <w:t xml:space="preserve"> economic progress</w:t>
      </w:r>
      <w:r w:rsidR="00FA2AAA" w:rsidRPr="00FA2AAA">
        <w:rPr>
          <w:rFonts w:ascii="Garamond" w:hAnsi="Garamond" w:cs="Arial"/>
          <w:b w:val="0"/>
          <w:bCs w:val="0"/>
          <w:color w:val="1D1D26"/>
          <w:spacing w:val="5"/>
          <w:shd w:val="clear" w:color="auto" w:fill="FFFFFF"/>
        </w:rPr>
        <w:t xml:space="preserve"> to deve</w:t>
      </w:r>
      <w:r w:rsidR="00752A0E" w:rsidRPr="00FA2AAA">
        <w:rPr>
          <w:rFonts w:ascii="Garamond" w:hAnsi="Garamond" w:cs="Arial"/>
          <w:b w:val="0"/>
          <w:bCs w:val="0"/>
          <w:color w:val="1D1D26"/>
          <w:spacing w:val="5"/>
          <w:shd w:val="clear" w:color="auto" w:fill="FFFFFF"/>
        </w:rPr>
        <w:t>lop a strategy to address Alabama’s skills gap</w:t>
      </w:r>
      <w:r w:rsidR="00FA2AAA" w:rsidRPr="00FA2AAA">
        <w:rPr>
          <w:rFonts w:ascii="Garamond" w:hAnsi="Garamond" w:cs="Arial"/>
          <w:b w:val="0"/>
          <w:bCs w:val="0"/>
          <w:color w:val="1D1D26"/>
          <w:spacing w:val="5"/>
          <w:shd w:val="clear" w:color="auto" w:fill="FFFFFF"/>
        </w:rPr>
        <w:t xml:space="preserve">. </w:t>
      </w:r>
      <w:r w:rsidR="00F6544C" w:rsidRPr="004211EB">
        <w:rPr>
          <w:rFonts w:ascii="Garamond" w:hAnsi="Garamond" w:cs="Arial"/>
          <w:b w:val="0"/>
          <w:bCs w:val="0"/>
          <w:i/>
          <w:iCs/>
          <w:color w:val="1D1D26"/>
          <w:spacing w:val="5"/>
          <w:shd w:val="clear" w:color="auto" w:fill="FFFFFF"/>
        </w:rPr>
        <w:t>A</w:t>
      </w:r>
      <w:r w:rsidR="00752A0E" w:rsidRPr="004211EB">
        <w:rPr>
          <w:rFonts w:ascii="Garamond" w:hAnsi="Garamond" w:cs="Arial"/>
          <w:b w:val="0"/>
          <w:bCs w:val="0"/>
          <w:i/>
          <w:iCs/>
          <w:color w:val="1D1D26"/>
          <w:spacing w:val="5"/>
          <w:shd w:val="clear" w:color="auto" w:fill="FFFFFF"/>
        </w:rPr>
        <w:t>labamaWorks! Success Plus</w:t>
      </w:r>
      <w:r w:rsidR="00F6544C">
        <w:rPr>
          <w:rFonts w:ascii="Garamond" w:hAnsi="Garamond" w:cs="Arial"/>
          <w:b w:val="0"/>
          <w:bCs w:val="0"/>
          <w:color w:val="1D1D26"/>
          <w:spacing w:val="5"/>
          <w:shd w:val="clear" w:color="auto" w:fill="FFFFFF"/>
        </w:rPr>
        <w:t xml:space="preserve"> </w:t>
      </w:r>
      <w:r w:rsidR="00FA2AAA">
        <w:rPr>
          <w:rFonts w:ascii="Garamond" w:hAnsi="Garamond" w:cs="Arial"/>
          <w:b w:val="0"/>
          <w:bCs w:val="0"/>
          <w:color w:val="1D1D26"/>
          <w:spacing w:val="5"/>
          <w:shd w:val="clear" w:color="auto" w:fill="FFFFFF"/>
        </w:rPr>
        <w:t>set</w:t>
      </w:r>
      <w:r w:rsidR="004211EB">
        <w:rPr>
          <w:rFonts w:ascii="Garamond" w:hAnsi="Garamond" w:cs="Arial"/>
          <w:b w:val="0"/>
          <w:bCs w:val="0"/>
          <w:color w:val="1D1D26"/>
          <w:spacing w:val="5"/>
          <w:shd w:val="clear" w:color="auto" w:fill="FFFFFF"/>
        </w:rPr>
        <w:t>s</w:t>
      </w:r>
      <w:r w:rsidR="00FA2AAA">
        <w:rPr>
          <w:rFonts w:ascii="Garamond" w:hAnsi="Garamond" w:cs="Arial"/>
          <w:b w:val="0"/>
          <w:bCs w:val="0"/>
          <w:color w:val="1D1D26"/>
          <w:spacing w:val="5"/>
          <w:shd w:val="clear" w:color="auto" w:fill="FFFFFF"/>
        </w:rPr>
        <w:t xml:space="preserve"> </w:t>
      </w:r>
      <w:r w:rsidR="00FA2AAA" w:rsidRPr="00FA2AAA">
        <w:rPr>
          <w:rFonts w:ascii="Garamond" w:hAnsi="Garamond" w:cs="Arial"/>
          <w:b w:val="0"/>
          <w:bCs w:val="0"/>
          <w:color w:val="1D1D26"/>
          <w:spacing w:val="5"/>
          <w:shd w:val="clear" w:color="auto" w:fill="FFFFFF"/>
        </w:rPr>
        <w:t>t</w:t>
      </w:r>
      <w:r w:rsidR="00752A0E" w:rsidRPr="00FA2AAA">
        <w:rPr>
          <w:rFonts w:ascii="Garamond" w:hAnsi="Garamond" w:cs="Arial"/>
          <w:b w:val="0"/>
          <w:bCs w:val="0"/>
          <w:color w:val="1D1D26"/>
          <w:spacing w:val="5"/>
          <w:shd w:val="clear" w:color="auto" w:fill="FFFFFF"/>
        </w:rPr>
        <w:t xml:space="preserve">he goal </w:t>
      </w:r>
      <w:r w:rsidR="00FA2AAA">
        <w:rPr>
          <w:rFonts w:ascii="Garamond" w:hAnsi="Garamond" w:cs="Arial"/>
          <w:b w:val="0"/>
          <w:bCs w:val="0"/>
          <w:color w:val="1D1D26"/>
          <w:spacing w:val="5"/>
          <w:shd w:val="clear" w:color="auto" w:fill="FFFFFF"/>
        </w:rPr>
        <w:t xml:space="preserve">of </w:t>
      </w:r>
      <w:r w:rsidR="00752A0E" w:rsidRPr="00FA2AAA">
        <w:rPr>
          <w:rFonts w:ascii="Garamond" w:hAnsi="Garamond" w:cs="Arial"/>
          <w:b w:val="0"/>
          <w:bCs w:val="0"/>
          <w:color w:val="1D1D26"/>
          <w:spacing w:val="5"/>
          <w:shd w:val="clear" w:color="auto" w:fill="FFFFFF"/>
        </w:rPr>
        <w:t xml:space="preserve">500,000 </w:t>
      </w:r>
      <w:r w:rsidR="004211EB">
        <w:rPr>
          <w:rFonts w:ascii="Garamond" w:hAnsi="Garamond" w:cs="Arial"/>
          <w:b w:val="0"/>
          <w:bCs w:val="0"/>
          <w:color w:val="1D1D26"/>
          <w:spacing w:val="5"/>
          <w:shd w:val="clear" w:color="auto" w:fill="FFFFFF"/>
        </w:rPr>
        <w:t xml:space="preserve">more working </w:t>
      </w:r>
      <w:r w:rsidR="00752A0E" w:rsidRPr="00FA2AAA">
        <w:rPr>
          <w:rFonts w:ascii="Garamond" w:hAnsi="Garamond" w:cs="Arial"/>
          <w:b w:val="0"/>
          <w:bCs w:val="0"/>
          <w:color w:val="1D1D26"/>
          <w:spacing w:val="5"/>
          <w:shd w:val="clear" w:color="auto" w:fill="FFFFFF"/>
        </w:rPr>
        <w:t>Alabamians</w:t>
      </w:r>
      <w:r w:rsidR="004211EB">
        <w:rPr>
          <w:rFonts w:ascii="Garamond" w:hAnsi="Garamond" w:cs="Arial"/>
          <w:b w:val="0"/>
          <w:bCs w:val="0"/>
          <w:color w:val="1D1D26"/>
          <w:spacing w:val="5"/>
          <w:shd w:val="clear" w:color="auto" w:fill="FFFFFF"/>
        </w:rPr>
        <w:t>, as the report notes</w:t>
      </w:r>
      <w:r w:rsidR="00F6544C">
        <w:rPr>
          <w:rFonts w:ascii="Garamond" w:hAnsi="Garamond" w:cs="Arial"/>
          <w:b w:val="0"/>
          <w:bCs w:val="0"/>
          <w:color w:val="1D1D26"/>
          <w:spacing w:val="5"/>
          <w:shd w:val="clear" w:color="auto" w:fill="FFFFFF"/>
        </w:rPr>
        <w:t xml:space="preserve">: </w:t>
      </w:r>
      <w:r w:rsidR="00FA2AAA" w:rsidRPr="00FA2AAA">
        <w:rPr>
          <w:rFonts w:ascii="Garamond" w:hAnsi="Garamond" w:cs="Arial"/>
          <w:b w:val="0"/>
          <w:bCs w:val="0"/>
          <w:color w:val="1D1D26"/>
          <w:spacing w:val="5"/>
          <w:shd w:val="clear" w:color="auto" w:fill="FFFFFF"/>
        </w:rPr>
        <w:t>“</w:t>
      </w:r>
      <w:r w:rsidR="00F6544C">
        <w:rPr>
          <w:rFonts w:ascii="Garamond" w:hAnsi="Garamond" w:cs="Arial"/>
          <w:b w:val="0"/>
          <w:bCs w:val="0"/>
          <w:color w:val="1D1D26"/>
          <w:spacing w:val="5"/>
          <w:shd w:val="clear" w:color="auto" w:fill="FFFFFF"/>
        </w:rPr>
        <w:t>A</w:t>
      </w:r>
      <w:r w:rsidR="00FA2AAA" w:rsidRPr="00FA2AAA">
        <w:rPr>
          <w:rFonts w:ascii="Garamond" w:hAnsi="Garamond" w:cs="Arial"/>
          <w:b w:val="0"/>
          <w:bCs w:val="0"/>
          <w:color w:val="1D1D26"/>
          <w:spacing w:val="5"/>
        </w:rPr>
        <w:t>labama needs to add more than 350,000 additional high-skilled workers to its workforce by 2025 to meet projected industry needs. Of these, more than 180,000 are projected to be the result of new job opportunities, while the remaining 170,000 are needed to fill current jobs expected to be vacated as retirees leave the workforce</w:t>
      </w:r>
      <w:r w:rsidR="00F6544C">
        <w:rPr>
          <w:rFonts w:ascii="Garamond" w:hAnsi="Garamond" w:cs="Arial"/>
          <w:b w:val="0"/>
          <w:bCs w:val="0"/>
          <w:color w:val="1D1D26"/>
          <w:spacing w:val="5"/>
        </w:rPr>
        <w:t>.</w:t>
      </w:r>
      <w:r w:rsidR="00FA2AAA" w:rsidRPr="00FA2AAA">
        <w:rPr>
          <w:rFonts w:ascii="Garamond" w:hAnsi="Garamond" w:cs="Arial"/>
          <w:b w:val="0"/>
          <w:bCs w:val="0"/>
          <w:color w:val="1D1D26"/>
          <w:spacing w:val="5"/>
        </w:rPr>
        <w:t>”</w:t>
      </w:r>
      <w:r w:rsidR="00FA2AAA" w:rsidRPr="00FA2AAA">
        <w:rPr>
          <w:rStyle w:val="EndnoteReference"/>
          <w:rFonts w:ascii="Garamond" w:hAnsi="Garamond"/>
          <w:b w:val="0"/>
          <w:bCs w:val="0"/>
        </w:rPr>
        <w:endnoteReference w:id="2"/>
      </w:r>
      <w:r w:rsidR="00FA2AAA" w:rsidRPr="00FA2AAA">
        <w:rPr>
          <w:rFonts w:ascii="Garamond" w:hAnsi="Garamond"/>
          <w:b w:val="0"/>
          <w:bCs w:val="0"/>
        </w:rPr>
        <w:t xml:space="preserve"> </w:t>
      </w:r>
    </w:p>
    <w:p w14:paraId="248C08E7" w14:textId="79053252" w:rsidR="00752A0E" w:rsidRDefault="00752A0E" w:rsidP="00512148">
      <w:pPr>
        <w:spacing w:line="276" w:lineRule="auto"/>
        <w:rPr>
          <w:rFonts w:ascii="Garamond" w:hAnsi="Garamond"/>
        </w:rPr>
      </w:pPr>
    </w:p>
    <w:p w14:paraId="663076E4" w14:textId="18412707" w:rsidR="004211EB" w:rsidRDefault="00BF2572" w:rsidP="00A9660C">
      <w:pPr>
        <w:spacing w:line="276" w:lineRule="auto"/>
        <w:jc w:val="both"/>
        <w:rPr>
          <w:rFonts w:ascii="Garamond" w:hAnsi="Garamond"/>
        </w:rPr>
      </w:pPr>
      <w:r w:rsidRPr="00E31CDB">
        <w:rPr>
          <w:rFonts w:ascii="Garamond" w:hAnsi="Garamond"/>
        </w:rPr>
        <w:t xml:space="preserve">While unemployment figures are instructive in </w:t>
      </w:r>
      <w:r w:rsidR="00451804" w:rsidRPr="00E31CDB">
        <w:rPr>
          <w:rFonts w:ascii="Garamond" w:hAnsi="Garamond"/>
        </w:rPr>
        <w:t xml:space="preserve">gauging </w:t>
      </w:r>
      <w:r w:rsidR="00FA2AAA">
        <w:rPr>
          <w:rFonts w:ascii="Garamond" w:hAnsi="Garamond"/>
        </w:rPr>
        <w:t xml:space="preserve">general </w:t>
      </w:r>
      <w:r w:rsidR="00451804" w:rsidRPr="00E31CDB">
        <w:rPr>
          <w:rFonts w:ascii="Garamond" w:hAnsi="Garamond"/>
        </w:rPr>
        <w:t xml:space="preserve">economic conditions, just as telling </w:t>
      </w:r>
      <w:r w:rsidR="00E31CDB" w:rsidRPr="00E31CDB">
        <w:rPr>
          <w:rFonts w:ascii="Garamond" w:hAnsi="Garamond"/>
        </w:rPr>
        <w:t xml:space="preserve">are </w:t>
      </w:r>
      <w:r w:rsidR="00451804" w:rsidRPr="00E31CDB">
        <w:rPr>
          <w:rFonts w:ascii="Garamond" w:hAnsi="Garamond"/>
        </w:rPr>
        <w:t>the labor force participation rate</w:t>
      </w:r>
      <w:r w:rsidR="00E31CDB" w:rsidRPr="00E31CDB">
        <w:rPr>
          <w:rFonts w:ascii="Garamond" w:hAnsi="Garamond"/>
        </w:rPr>
        <w:t>s</w:t>
      </w:r>
      <w:r w:rsidR="00451804" w:rsidRPr="00E31CDB">
        <w:rPr>
          <w:rFonts w:ascii="Garamond" w:hAnsi="Garamond"/>
        </w:rPr>
        <w:t xml:space="preserve">. </w:t>
      </w:r>
      <w:r w:rsidR="004211EB">
        <w:rPr>
          <w:rFonts w:ascii="Garamond" w:hAnsi="Garamond"/>
        </w:rPr>
        <w:t xml:space="preserve">In the </w:t>
      </w:r>
      <w:r w:rsidR="00E31CDB" w:rsidRPr="00E31CDB">
        <w:rPr>
          <w:rFonts w:ascii="Garamond" w:hAnsi="Garamond"/>
        </w:rPr>
        <w:t xml:space="preserve">University of Alabama </w:t>
      </w:r>
      <w:r w:rsidR="0028679F" w:rsidRPr="00E31CDB">
        <w:rPr>
          <w:rFonts w:ascii="Garamond" w:hAnsi="Garamond"/>
        </w:rPr>
        <w:t xml:space="preserve">Education Policy Center’s </w:t>
      </w:r>
      <w:r w:rsidR="004211EB">
        <w:rPr>
          <w:rFonts w:ascii="Garamond" w:hAnsi="Garamond"/>
        </w:rPr>
        <w:t xml:space="preserve">recent </w:t>
      </w:r>
      <w:r w:rsidR="00E31CDB" w:rsidRPr="00E31CDB">
        <w:rPr>
          <w:rFonts w:ascii="Garamond" w:hAnsi="Garamond"/>
        </w:rPr>
        <w:t xml:space="preserve">Black Belt 2020 </w:t>
      </w:r>
      <w:r w:rsidR="0028679F" w:rsidRPr="00E31CDB">
        <w:rPr>
          <w:rFonts w:ascii="Garamond" w:hAnsi="Garamond"/>
        </w:rPr>
        <w:t xml:space="preserve">issue brief on </w:t>
      </w:r>
      <w:r w:rsidR="0028679F" w:rsidRPr="004139FB">
        <w:rPr>
          <w:rFonts w:ascii="Garamond" w:hAnsi="Garamond"/>
        </w:rPr>
        <w:t>unemployment</w:t>
      </w:r>
      <w:r w:rsidR="00AF0EE6">
        <w:rPr>
          <w:rFonts w:ascii="Garamond" w:hAnsi="Garamond"/>
        </w:rPr>
        <w:t>,</w:t>
      </w:r>
      <w:r w:rsidR="00115593">
        <w:rPr>
          <w:rStyle w:val="EndnoteReference"/>
          <w:rFonts w:ascii="Garamond" w:hAnsi="Garamond"/>
        </w:rPr>
        <w:endnoteReference w:id="3"/>
      </w:r>
      <w:r w:rsidR="00E31CDB" w:rsidRPr="00E31CDB">
        <w:rPr>
          <w:rFonts w:ascii="Garamond" w:hAnsi="Garamond"/>
        </w:rPr>
        <w:t xml:space="preserve"> we </w:t>
      </w:r>
      <w:r w:rsidR="0028679F" w:rsidRPr="00E31CDB">
        <w:rPr>
          <w:rFonts w:ascii="Garamond" w:hAnsi="Garamond"/>
        </w:rPr>
        <w:t>found th</w:t>
      </w:r>
      <w:r w:rsidR="004211EB">
        <w:rPr>
          <w:rFonts w:ascii="Garamond" w:hAnsi="Garamond"/>
        </w:rPr>
        <w:t>at th</w:t>
      </w:r>
      <w:r w:rsidR="0028679F" w:rsidRPr="00E31CDB">
        <w:rPr>
          <w:rFonts w:ascii="Garamond" w:hAnsi="Garamond"/>
        </w:rPr>
        <w:t xml:space="preserve">e </w:t>
      </w:r>
      <w:r w:rsidR="00E31CDB" w:rsidRPr="00E31CDB">
        <w:rPr>
          <w:rFonts w:ascii="Garamond" w:hAnsi="Garamond"/>
        </w:rPr>
        <w:t>24 counties</w:t>
      </w:r>
      <w:r w:rsidR="004211EB">
        <w:rPr>
          <w:rFonts w:ascii="Garamond" w:hAnsi="Garamond"/>
        </w:rPr>
        <w:t xml:space="preserve"> included in Alabama’s Black Belt in the various reports we analyzed have </w:t>
      </w:r>
      <w:r w:rsidR="00115593">
        <w:rPr>
          <w:rFonts w:ascii="Garamond" w:hAnsi="Garamond"/>
        </w:rPr>
        <w:t>experience</w:t>
      </w:r>
      <w:r w:rsidR="0028679F" w:rsidRPr="004139FB">
        <w:rPr>
          <w:rFonts w:ascii="Garamond" w:hAnsi="Garamond"/>
        </w:rPr>
        <w:t xml:space="preserve"> consistently higher rates of unemployment than the rest of </w:t>
      </w:r>
      <w:r w:rsidR="00115593">
        <w:rPr>
          <w:rFonts w:ascii="Garamond" w:hAnsi="Garamond"/>
        </w:rPr>
        <w:t>the state</w:t>
      </w:r>
      <w:r w:rsidR="0028679F" w:rsidRPr="004139FB">
        <w:rPr>
          <w:rFonts w:ascii="Garamond" w:hAnsi="Garamond"/>
        </w:rPr>
        <w:t>.</w:t>
      </w:r>
      <w:r w:rsidR="0028679F" w:rsidRPr="004139FB">
        <w:rPr>
          <w:rStyle w:val="EndnoteReference"/>
          <w:rFonts w:ascii="Garamond" w:hAnsi="Garamond"/>
        </w:rPr>
        <w:endnoteReference w:id="4"/>
      </w:r>
      <w:r w:rsidR="0028679F" w:rsidRPr="004139FB">
        <w:rPr>
          <w:rFonts w:ascii="Garamond" w:hAnsi="Garamond"/>
        </w:rPr>
        <w:t xml:space="preserve"> </w:t>
      </w:r>
      <w:r w:rsidR="004211EB">
        <w:rPr>
          <w:rFonts w:ascii="Garamond" w:hAnsi="Garamond"/>
        </w:rPr>
        <w:t>This b</w:t>
      </w:r>
      <w:r w:rsidR="0028679F" w:rsidRPr="004139FB">
        <w:rPr>
          <w:rFonts w:ascii="Garamond" w:hAnsi="Garamond"/>
        </w:rPr>
        <w:t xml:space="preserve">rief builds upon </w:t>
      </w:r>
      <w:r w:rsidR="004211EB">
        <w:rPr>
          <w:rFonts w:ascii="Garamond" w:hAnsi="Garamond"/>
        </w:rPr>
        <w:t xml:space="preserve">EPC analysis </w:t>
      </w:r>
      <w:r w:rsidR="0028679F" w:rsidRPr="004139FB">
        <w:rPr>
          <w:rFonts w:ascii="Garamond" w:hAnsi="Garamond"/>
        </w:rPr>
        <w:t xml:space="preserve">of </w:t>
      </w:r>
      <w:r w:rsidR="00992EDD" w:rsidRPr="004139FB">
        <w:rPr>
          <w:rFonts w:ascii="Garamond" w:hAnsi="Garamond"/>
        </w:rPr>
        <w:t>Black Belt population</w:t>
      </w:r>
      <w:r w:rsidR="004211EB">
        <w:rPr>
          <w:rFonts w:ascii="Garamond" w:hAnsi="Garamond"/>
        </w:rPr>
        <w:t xml:space="preserve"> and </w:t>
      </w:r>
      <w:r w:rsidR="00992EDD" w:rsidRPr="004139FB">
        <w:rPr>
          <w:rFonts w:ascii="Garamond" w:hAnsi="Garamond"/>
        </w:rPr>
        <w:t xml:space="preserve">elementary and secondary school enrollment, </w:t>
      </w:r>
      <w:r w:rsidR="004211EB">
        <w:rPr>
          <w:rFonts w:ascii="Garamond" w:hAnsi="Garamond"/>
        </w:rPr>
        <w:t xml:space="preserve">as we </w:t>
      </w:r>
      <w:r w:rsidR="0028679F" w:rsidRPr="004139FB">
        <w:rPr>
          <w:rFonts w:ascii="Garamond" w:hAnsi="Garamond"/>
        </w:rPr>
        <w:t>examin</w:t>
      </w:r>
      <w:r w:rsidR="00992EDD" w:rsidRPr="004139FB">
        <w:rPr>
          <w:rFonts w:ascii="Garamond" w:hAnsi="Garamond"/>
        </w:rPr>
        <w:t>e</w:t>
      </w:r>
      <w:r w:rsidR="0028679F" w:rsidRPr="004139FB">
        <w:rPr>
          <w:rFonts w:ascii="Garamond" w:hAnsi="Garamond"/>
        </w:rPr>
        <w:t xml:space="preserve"> labor force participation</w:t>
      </w:r>
      <w:r w:rsidR="00992EDD" w:rsidRPr="004139FB">
        <w:rPr>
          <w:rFonts w:ascii="Garamond" w:hAnsi="Garamond"/>
        </w:rPr>
        <w:t>.</w:t>
      </w:r>
      <w:r w:rsidR="00992EDD">
        <w:rPr>
          <w:rFonts w:ascii="Garamond" w:hAnsi="Garamond"/>
        </w:rPr>
        <w:t xml:space="preserve"> </w:t>
      </w:r>
    </w:p>
    <w:p w14:paraId="06282754" w14:textId="77777777" w:rsidR="004211EB" w:rsidRDefault="004211EB" w:rsidP="00A9660C">
      <w:pPr>
        <w:spacing w:line="276" w:lineRule="auto"/>
        <w:jc w:val="both"/>
        <w:rPr>
          <w:rFonts w:ascii="Garamond" w:hAnsi="Garamond"/>
        </w:rPr>
      </w:pPr>
    </w:p>
    <w:p w14:paraId="2F209D42" w14:textId="192C7290" w:rsidR="00BF2572" w:rsidRPr="00E31CDB" w:rsidRDefault="00451804" w:rsidP="00A9660C">
      <w:pPr>
        <w:spacing w:line="276" w:lineRule="auto"/>
        <w:jc w:val="both"/>
        <w:rPr>
          <w:rFonts w:ascii="Garamond" w:hAnsi="Garamond"/>
        </w:rPr>
      </w:pPr>
      <w:r w:rsidRPr="00E31CDB">
        <w:rPr>
          <w:rFonts w:ascii="Garamond" w:hAnsi="Garamond"/>
        </w:rPr>
        <w:t xml:space="preserve">Defined by the U.S. Bureau of Labor Statistics as “the percentage of the population [age 16 and older] that is either working or actively looking for work,” labor force participation </w:t>
      </w:r>
      <w:r w:rsidR="00992EDD">
        <w:rPr>
          <w:rFonts w:ascii="Garamond" w:hAnsi="Garamond"/>
        </w:rPr>
        <w:t xml:space="preserve">data </w:t>
      </w:r>
      <w:r w:rsidR="0028679F" w:rsidRPr="00E31CDB">
        <w:rPr>
          <w:rFonts w:ascii="Garamond" w:hAnsi="Garamond"/>
        </w:rPr>
        <w:t>provides a fuller portrait of the</w:t>
      </w:r>
      <w:r w:rsidR="005F5F87" w:rsidRPr="00E31CDB">
        <w:rPr>
          <w:rFonts w:ascii="Garamond" w:hAnsi="Garamond"/>
        </w:rPr>
        <w:t xml:space="preserve"> economic health of a given area.</w:t>
      </w:r>
      <w:r w:rsidR="005F5F87" w:rsidRPr="00E31CDB">
        <w:rPr>
          <w:rStyle w:val="EndnoteReference"/>
          <w:rFonts w:ascii="Garamond" w:hAnsi="Garamond"/>
        </w:rPr>
        <w:endnoteReference w:id="5"/>
      </w:r>
      <w:r w:rsidR="005F5F87" w:rsidRPr="00E31CDB">
        <w:rPr>
          <w:rFonts w:ascii="Garamond" w:hAnsi="Garamond"/>
        </w:rPr>
        <w:t xml:space="preserve"> Alabama’s </w:t>
      </w:r>
      <w:r w:rsidR="00992EDD">
        <w:rPr>
          <w:rFonts w:ascii="Garamond" w:hAnsi="Garamond"/>
        </w:rPr>
        <w:t xml:space="preserve">overall statewide </w:t>
      </w:r>
      <w:r w:rsidR="005F5F87" w:rsidRPr="00E31CDB">
        <w:rPr>
          <w:rFonts w:ascii="Garamond" w:hAnsi="Garamond"/>
        </w:rPr>
        <w:t>rate is not far off from</w:t>
      </w:r>
      <w:r w:rsidR="004211EB">
        <w:rPr>
          <w:rFonts w:ascii="Garamond" w:hAnsi="Garamond"/>
        </w:rPr>
        <w:t xml:space="preserve"> the</w:t>
      </w:r>
      <w:r w:rsidR="005F5F87" w:rsidRPr="00E31CDB">
        <w:rPr>
          <w:rFonts w:ascii="Garamond" w:hAnsi="Garamond"/>
        </w:rPr>
        <w:t xml:space="preserve"> national average, but the Black Belt is woefully behind the rest of the state and the countr</w:t>
      </w:r>
      <w:r w:rsidR="00992EDD">
        <w:rPr>
          <w:rFonts w:ascii="Garamond" w:hAnsi="Garamond"/>
        </w:rPr>
        <w:t xml:space="preserve">y, negatively impacting both. </w:t>
      </w:r>
      <w:r w:rsidR="005F5F87" w:rsidRPr="00E31CDB">
        <w:rPr>
          <w:rFonts w:ascii="Garamond" w:hAnsi="Garamond"/>
        </w:rPr>
        <w:t>This brief examines th</w:t>
      </w:r>
      <w:r w:rsidR="00992EDD">
        <w:rPr>
          <w:rFonts w:ascii="Garamond" w:hAnsi="Garamond"/>
        </w:rPr>
        <w:t>ese</w:t>
      </w:r>
      <w:r w:rsidR="005F5F87" w:rsidRPr="00E31CDB">
        <w:rPr>
          <w:rFonts w:ascii="Garamond" w:hAnsi="Garamond"/>
        </w:rPr>
        <w:t xml:space="preserve"> issue</w:t>
      </w:r>
      <w:r w:rsidR="00992EDD">
        <w:rPr>
          <w:rFonts w:ascii="Garamond" w:hAnsi="Garamond"/>
        </w:rPr>
        <w:t>s,</w:t>
      </w:r>
      <w:r w:rsidR="00A9660C" w:rsidRPr="00E31CDB">
        <w:rPr>
          <w:rFonts w:ascii="Garamond" w:hAnsi="Garamond"/>
        </w:rPr>
        <w:t xml:space="preserve"> </w:t>
      </w:r>
      <w:r w:rsidR="004211EB">
        <w:rPr>
          <w:rFonts w:ascii="Garamond" w:hAnsi="Garamond"/>
        </w:rPr>
        <w:t xml:space="preserve">presenting long term data, </w:t>
      </w:r>
      <w:r w:rsidR="00CB1017">
        <w:rPr>
          <w:rFonts w:ascii="Garamond" w:hAnsi="Garamond"/>
        </w:rPr>
        <w:t>both before the COVID-19 pandemic and</w:t>
      </w:r>
      <w:r w:rsidR="00115593">
        <w:rPr>
          <w:rFonts w:ascii="Garamond" w:hAnsi="Garamond"/>
        </w:rPr>
        <w:t xml:space="preserve"> </w:t>
      </w:r>
      <w:r w:rsidR="004211EB">
        <w:rPr>
          <w:rFonts w:ascii="Garamond" w:hAnsi="Garamond"/>
        </w:rPr>
        <w:t>at present</w:t>
      </w:r>
      <w:r w:rsidR="00CB1017">
        <w:rPr>
          <w:rFonts w:ascii="Garamond" w:hAnsi="Garamond"/>
        </w:rPr>
        <w:t xml:space="preserve">, </w:t>
      </w:r>
      <w:r w:rsidR="005F5F87" w:rsidRPr="00E31CDB">
        <w:rPr>
          <w:rFonts w:ascii="Garamond" w:hAnsi="Garamond"/>
        </w:rPr>
        <w:t xml:space="preserve">and </w:t>
      </w:r>
      <w:r w:rsidR="004211EB">
        <w:rPr>
          <w:rFonts w:ascii="Garamond" w:hAnsi="Garamond"/>
        </w:rPr>
        <w:t>concludes with discussion of possible solutions including expanding apprenticeships, Career and Technical Education, and rural broadband, the subject of a future brief in this series.</w:t>
      </w:r>
      <w:r w:rsidR="00992EDD">
        <w:rPr>
          <w:rFonts w:ascii="Garamond" w:hAnsi="Garamond"/>
        </w:rPr>
        <w:t xml:space="preserve">  </w:t>
      </w:r>
      <w:r w:rsidR="005F5F87" w:rsidRPr="00E31CDB">
        <w:rPr>
          <w:rFonts w:ascii="Garamond" w:hAnsi="Garamond"/>
        </w:rPr>
        <w:t xml:space="preserve"> </w:t>
      </w:r>
    </w:p>
    <w:p w14:paraId="054FCE77" w14:textId="490BBF46" w:rsidR="00512148" w:rsidRPr="00512148" w:rsidRDefault="00512148" w:rsidP="00992EDD">
      <w:pPr>
        <w:spacing w:after="120" w:line="276" w:lineRule="auto"/>
        <w:rPr>
          <w:rFonts w:ascii="Garamond" w:hAnsi="Garamond"/>
          <w:b/>
          <w:bCs/>
          <w:color w:val="C00000"/>
        </w:rPr>
      </w:pPr>
      <w:r>
        <w:rPr>
          <w:rFonts w:ascii="Garamond" w:hAnsi="Garamond"/>
          <w:b/>
          <w:bCs/>
          <w:i/>
          <w:iCs/>
          <w:color w:val="C00000"/>
        </w:rPr>
        <w:lastRenderedPageBreak/>
        <w:t>Labor Force Participation</w:t>
      </w:r>
      <w:r w:rsidR="00BC7C6E">
        <w:rPr>
          <w:rFonts w:ascii="Garamond" w:hAnsi="Garamond"/>
          <w:b/>
          <w:bCs/>
          <w:i/>
          <w:iCs/>
          <w:color w:val="C00000"/>
        </w:rPr>
        <w:t>: Black Belt, Non-Black Belt, State and National Comparisons</w:t>
      </w:r>
    </w:p>
    <w:p w14:paraId="703B86EA" w14:textId="4401440E" w:rsidR="00CB1017" w:rsidRDefault="00204E2A" w:rsidP="00A9660C">
      <w:pPr>
        <w:spacing w:line="276" w:lineRule="auto"/>
        <w:jc w:val="both"/>
        <w:rPr>
          <w:rFonts w:ascii="Garamond" w:eastAsia="Iowan Old Style Roman" w:hAnsi="Garamond" w:cs="Iowan Old Style Roman"/>
        </w:rPr>
      </w:pPr>
      <w:r w:rsidRPr="00FA2AAA">
        <w:rPr>
          <w:rFonts w:ascii="Garamond" w:eastAsia="Iowan Old Style Roman" w:hAnsi="Garamond" w:cs="Iowan Old Style Roman"/>
          <w:b/>
          <w:bCs/>
        </w:rPr>
        <w:t xml:space="preserve">If </w:t>
      </w:r>
      <w:r w:rsidR="004211EB">
        <w:rPr>
          <w:rFonts w:ascii="Garamond" w:eastAsia="Iowan Old Style Roman" w:hAnsi="Garamond" w:cs="Iowan Old Style Roman"/>
          <w:b/>
          <w:bCs/>
        </w:rPr>
        <w:t xml:space="preserve">today’s </w:t>
      </w:r>
      <w:r w:rsidRPr="00FA2AAA">
        <w:rPr>
          <w:rFonts w:ascii="Garamond" w:eastAsia="Iowan Old Style Roman" w:hAnsi="Garamond" w:cs="Iowan Old Style Roman"/>
          <w:b/>
          <w:bCs/>
        </w:rPr>
        <w:t xml:space="preserve">Alabama’s labor force participation rate was equal to the </w:t>
      </w:r>
      <w:r w:rsidR="004211EB">
        <w:rPr>
          <w:rFonts w:ascii="Garamond" w:eastAsia="Iowan Old Style Roman" w:hAnsi="Garamond" w:cs="Iowan Old Style Roman"/>
          <w:b/>
          <w:bCs/>
        </w:rPr>
        <w:t xml:space="preserve">pre-COVID </w:t>
      </w:r>
      <w:r w:rsidRPr="00FA2AAA">
        <w:rPr>
          <w:rFonts w:ascii="Garamond" w:eastAsia="Iowan Old Style Roman" w:hAnsi="Garamond" w:cs="Iowan Old Style Roman"/>
          <w:b/>
          <w:bCs/>
        </w:rPr>
        <w:t xml:space="preserve">national average of 63.2 percent, another 196,000 more Alabamians would </w:t>
      </w:r>
      <w:r w:rsidR="004211EB">
        <w:rPr>
          <w:rFonts w:ascii="Garamond" w:eastAsia="Iowan Old Style Roman" w:hAnsi="Garamond" w:cs="Iowan Old Style Roman"/>
          <w:b/>
          <w:bCs/>
        </w:rPr>
        <w:t xml:space="preserve">now </w:t>
      </w:r>
      <w:r w:rsidRPr="00FA2AAA">
        <w:rPr>
          <w:rFonts w:ascii="Garamond" w:eastAsia="Iowan Old Style Roman" w:hAnsi="Garamond" w:cs="Iowan Old Style Roman"/>
          <w:b/>
          <w:bCs/>
        </w:rPr>
        <w:t>be working, contributing to the state and local tax rolls, and enjoying better lives</w:t>
      </w:r>
      <w:r w:rsidRPr="00DD23B6">
        <w:rPr>
          <w:rFonts w:ascii="Garamond" w:eastAsia="Iowan Old Style Roman" w:hAnsi="Garamond" w:cs="Iowan Old Style Roman"/>
        </w:rPr>
        <w:t>.</w:t>
      </w:r>
      <w:r>
        <w:rPr>
          <w:rFonts w:ascii="Garamond" w:eastAsia="Iowan Old Style Roman" w:hAnsi="Garamond" w:cs="Iowan Old Style Roman"/>
        </w:rPr>
        <w:t xml:space="preserve"> Raising </w:t>
      </w:r>
      <w:r w:rsidRPr="00DD23B6">
        <w:rPr>
          <w:rFonts w:ascii="Garamond" w:eastAsia="Iowan Old Style Roman" w:hAnsi="Garamond" w:cs="Iowan Old Style Roman"/>
        </w:rPr>
        <w:t xml:space="preserve">Alabama’s labor force participation rate to the national average </w:t>
      </w:r>
      <w:r w:rsidR="004211EB">
        <w:rPr>
          <w:rFonts w:ascii="Garamond" w:eastAsia="Iowan Old Style Roman" w:hAnsi="Garamond" w:cs="Iowan Old Style Roman"/>
        </w:rPr>
        <w:t xml:space="preserve">is </w:t>
      </w:r>
      <w:r w:rsidRPr="00DD23B6">
        <w:rPr>
          <w:rFonts w:ascii="Garamond" w:eastAsia="Iowan Old Style Roman" w:hAnsi="Garamond" w:cs="Iowan Old Style Roman"/>
        </w:rPr>
        <w:t xml:space="preserve">roughly 40 percent of the total </w:t>
      </w:r>
      <w:r>
        <w:rPr>
          <w:rFonts w:ascii="Garamond" w:eastAsia="Iowan Old Style Roman" w:hAnsi="Garamond" w:cs="Iowan Old Style Roman"/>
        </w:rPr>
        <w:t xml:space="preserve">needed </w:t>
      </w:r>
      <w:r w:rsidRPr="00DD23B6">
        <w:rPr>
          <w:rFonts w:ascii="Garamond" w:eastAsia="Iowan Old Style Roman" w:hAnsi="Garamond" w:cs="Iowan Old Style Roman"/>
        </w:rPr>
        <w:t>to accomplish Governor</w:t>
      </w:r>
      <w:r>
        <w:rPr>
          <w:rFonts w:ascii="Garamond" w:eastAsia="Iowan Old Style Roman" w:hAnsi="Garamond" w:cs="Iowan Old Style Roman"/>
        </w:rPr>
        <w:t xml:space="preserve"> Ivey’s ambitious goal </w:t>
      </w:r>
      <w:r w:rsidRPr="00DD23B6">
        <w:rPr>
          <w:rFonts w:ascii="Garamond" w:eastAsia="Iowan Old Style Roman" w:hAnsi="Garamond" w:cs="Iowan Old Style Roman"/>
        </w:rPr>
        <w:t>of 500,000 new Alabamians</w:t>
      </w:r>
      <w:r>
        <w:rPr>
          <w:rFonts w:ascii="Garamond" w:eastAsia="Iowan Old Style Roman" w:hAnsi="Garamond" w:cs="Iowan Old Style Roman"/>
        </w:rPr>
        <w:t xml:space="preserve"> </w:t>
      </w:r>
      <w:r w:rsidRPr="00DD23B6">
        <w:rPr>
          <w:rFonts w:ascii="Garamond" w:eastAsia="Iowan Old Style Roman" w:hAnsi="Garamond" w:cs="Iowan Old Style Roman"/>
        </w:rPr>
        <w:t>added to the labor force by 2025</w:t>
      </w:r>
      <w:r>
        <w:rPr>
          <w:rFonts w:ascii="Garamond" w:eastAsia="Iowan Old Style Roman" w:hAnsi="Garamond" w:cs="Iowan Old Style Roman"/>
        </w:rPr>
        <w:t xml:space="preserve">. </w:t>
      </w:r>
    </w:p>
    <w:p w14:paraId="25C74E4E" w14:textId="0C937E07" w:rsidR="00CB1017" w:rsidRDefault="00CB1017" w:rsidP="00A9660C">
      <w:pPr>
        <w:spacing w:line="276" w:lineRule="auto"/>
        <w:jc w:val="both"/>
        <w:rPr>
          <w:rFonts w:ascii="Garamond" w:eastAsia="Iowan Old Style Roman" w:hAnsi="Garamond" w:cs="Iowan Old Style Roman"/>
        </w:rPr>
      </w:pPr>
    </w:p>
    <w:p w14:paraId="109EE435" w14:textId="168307CB" w:rsidR="00112054" w:rsidRDefault="00F6544C" w:rsidP="00A9660C">
      <w:pPr>
        <w:spacing w:line="276" w:lineRule="auto"/>
        <w:jc w:val="both"/>
        <w:rPr>
          <w:rFonts w:ascii="Garamond" w:eastAsia="Calibri" w:hAnsi="Garamond" w:cs="Times New Roman"/>
          <w:bCs/>
        </w:rPr>
      </w:pPr>
      <w:r>
        <w:rPr>
          <w:rFonts w:ascii="Garamond" w:eastAsia="Iowan Old Style Roman" w:hAnsi="Garamond" w:cs="Iowan Old Style Roman"/>
        </w:rPr>
        <w:t xml:space="preserve">In </w:t>
      </w:r>
      <w:r w:rsidR="00204E2A">
        <w:rPr>
          <w:rFonts w:ascii="Garamond" w:eastAsia="Iowan Old Style Roman" w:hAnsi="Garamond" w:cs="Iowan Old Style Roman"/>
        </w:rPr>
        <w:t xml:space="preserve">April 2017, however, </w:t>
      </w:r>
      <w:r w:rsidR="00992EDD">
        <w:rPr>
          <w:rFonts w:ascii="Garamond" w:eastAsia="Iowan Old Style Roman" w:hAnsi="Garamond" w:cs="Iowan Old Style Roman"/>
        </w:rPr>
        <w:t xml:space="preserve">Alabama’s statewide </w:t>
      </w:r>
      <w:r w:rsidR="009D40E2" w:rsidRPr="00DD23B6">
        <w:rPr>
          <w:rFonts w:ascii="Garamond" w:eastAsia="Iowan Old Style Roman" w:hAnsi="Garamond" w:cs="Iowan Old Style Roman"/>
        </w:rPr>
        <w:t xml:space="preserve">labor force participation </w:t>
      </w:r>
      <w:r>
        <w:rPr>
          <w:rFonts w:ascii="Garamond" w:eastAsia="Iowan Old Style Roman" w:hAnsi="Garamond" w:cs="Iowan Old Style Roman"/>
        </w:rPr>
        <w:t xml:space="preserve">of 57.1 percent </w:t>
      </w:r>
      <w:r w:rsidR="00204E2A">
        <w:rPr>
          <w:rFonts w:ascii="Garamond" w:eastAsia="Iowan Old Style Roman" w:hAnsi="Garamond" w:cs="Iowan Old Style Roman"/>
        </w:rPr>
        <w:t>lagged far behind</w:t>
      </w:r>
      <w:r>
        <w:rPr>
          <w:rFonts w:ascii="Garamond" w:eastAsia="Iowan Old Style Roman" w:hAnsi="Garamond" w:cs="Iowan Old Style Roman"/>
        </w:rPr>
        <w:t xml:space="preserve"> that national rate of 63.3 percent</w:t>
      </w:r>
      <w:r w:rsidR="009D40E2" w:rsidRPr="00DD23B6">
        <w:rPr>
          <w:rFonts w:ascii="Garamond" w:eastAsia="Iowan Old Style Roman" w:hAnsi="Garamond" w:cs="Iowan Old Style Roman"/>
        </w:rPr>
        <w:t>.</w:t>
      </w:r>
      <w:r w:rsidR="00D27A0E">
        <w:rPr>
          <w:rStyle w:val="EndnoteReference"/>
          <w:rFonts w:ascii="Garamond" w:eastAsia="Iowan Old Style Roman" w:hAnsi="Garamond" w:cs="Iowan Old Style Roman"/>
        </w:rPr>
        <w:endnoteReference w:id="6"/>
      </w:r>
      <w:r w:rsidR="009D40E2" w:rsidRPr="00DD23B6">
        <w:rPr>
          <w:rFonts w:ascii="Garamond" w:eastAsia="Iowan Old Style Roman" w:hAnsi="Garamond" w:cs="Iowan Old Style Roman"/>
        </w:rPr>
        <w:t xml:space="preserve"> This </w:t>
      </w:r>
      <w:r w:rsidR="00115593">
        <w:rPr>
          <w:rFonts w:ascii="Garamond" w:eastAsia="Iowan Old Style Roman" w:hAnsi="Garamond" w:cs="Iowan Old Style Roman"/>
        </w:rPr>
        <w:t xml:space="preserve">was </w:t>
      </w:r>
      <w:r w:rsidR="00112054">
        <w:rPr>
          <w:rFonts w:ascii="Garamond" w:eastAsia="Iowan Old Style Roman" w:hAnsi="Garamond" w:cs="Iowan Old Style Roman"/>
        </w:rPr>
        <w:t xml:space="preserve">the impetus for the </w:t>
      </w:r>
      <w:r w:rsidR="00115593">
        <w:rPr>
          <w:rFonts w:ascii="Garamond" w:eastAsia="Iowan Old Style Roman" w:hAnsi="Garamond" w:cs="Iowan Old Style Roman"/>
        </w:rPr>
        <w:t xml:space="preserve">Ivey </w:t>
      </w:r>
      <w:r w:rsidR="004211EB">
        <w:rPr>
          <w:rFonts w:ascii="Garamond" w:eastAsia="Iowan Old Style Roman" w:hAnsi="Garamond" w:cs="Iowan Old Style Roman"/>
        </w:rPr>
        <w:t>A</w:t>
      </w:r>
      <w:r w:rsidR="00115593">
        <w:rPr>
          <w:rFonts w:ascii="Garamond" w:eastAsia="Iowan Old Style Roman" w:hAnsi="Garamond" w:cs="Iowan Old Style Roman"/>
        </w:rPr>
        <w:t>dministration</w:t>
      </w:r>
      <w:r w:rsidR="004211EB">
        <w:rPr>
          <w:rFonts w:ascii="Garamond" w:eastAsia="Iowan Old Style Roman" w:hAnsi="Garamond" w:cs="Iowan Old Style Roman"/>
        </w:rPr>
        <w:t xml:space="preserve"> to work with legislative and business leaders </w:t>
      </w:r>
      <w:r w:rsidR="00112054">
        <w:rPr>
          <w:rFonts w:ascii="Garamond" w:eastAsia="Iowan Old Style Roman" w:hAnsi="Garamond" w:cs="Iowan Old Style Roman"/>
        </w:rPr>
        <w:t>to creat</w:t>
      </w:r>
      <w:r>
        <w:rPr>
          <w:rFonts w:ascii="Garamond" w:eastAsia="Iowan Old Style Roman" w:hAnsi="Garamond" w:cs="Iowan Old Style Roman"/>
        </w:rPr>
        <w:t xml:space="preserve">e </w:t>
      </w:r>
      <w:r w:rsidR="00112054">
        <w:rPr>
          <w:rFonts w:ascii="Garamond" w:eastAsia="Iowan Old Style Roman" w:hAnsi="Garamond" w:cs="Iowan Old Style Roman"/>
        </w:rPr>
        <w:t>a comprehensive</w:t>
      </w:r>
      <w:r w:rsidR="004211EB">
        <w:rPr>
          <w:rFonts w:ascii="Garamond" w:eastAsia="Iowan Old Style Roman" w:hAnsi="Garamond" w:cs="Iowan Old Style Roman"/>
        </w:rPr>
        <w:t xml:space="preserve">, more integrated </w:t>
      </w:r>
      <w:r w:rsidR="00112054">
        <w:rPr>
          <w:rFonts w:ascii="Garamond" w:eastAsia="Iowan Old Style Roman" w:hAnsi="Garamond" w:cs="Iowan Old Style Roman"/>
        </w:rPr>
        <w:t xml:space="preserve">education and </w:t>
      </w:r>
      <w:r w:rsidR="004211EB">
        <w:rPr>
          <w:rFonts w:ascii="Garamond" w:eastAsia="Iowan Old Style Roman" w:hAnsi="Garamond" w:cs="Iowan Old Style Roman"/>
        </w:rPr>
        <w:t xml:space="preserve">training system. Business-led regional workforce councils are to lead the creation of the </w:t>
      </w:r>
      <w:r w:rsidR="00112054">
        <w:rPr>
          <w:rFonts w:ascii="Garamond" w:eastAsia="Iowan Old Style Roman" w:hAnsi="Garamond" w:cs="Iowan Old Style Roman"/>
        </w:rPr>
        <w:t>21</w:t>
      </w:r>
      <w:r w:rsidR="00112054" w:rsidRPr="00112054">
        <w:rPr>
          <w:rFonts w:ascii="Garamond" w:eastAsia="Iowan Old Style Roman" w:hAnsi="Garamond" w:cs="Iowan Old Style Roman"/>
          <w:vertAlign w:val="superscript"/>
        </w:rPr>
        <w:t>st</w:t>
      </w:r>
      <w:r w:rsidR="00112054">
        <w:rPr>
          <w:rFonts w:ascii="Garamond" w:eastAsia="Iowan Old Style Roman" w:hAnsi="Garamond" w:cs="Iowan Old Style Roman"/>
        </w:rPr>
        <w:t xml:space="preserve"> century </w:t>
      </w:r>
      <w:r w:rsidR="004211EB">
        <w:rPr>
          <w:rFonts w:ascii="Garamond" w:eastAsia="Iowan Old Style Roman" w:hAnsi="Garamond" w:cs="Iowan Old Style Roman"/>
        </w:rPr>
        <w:t xml:space="preserve">high skill </w:t>
      </w:r>
      <w:r w:rsidR="00112054">
        <w:rPr>
          <w:rFonts w:ascii="Garamond" w:eastAsia="Iowan Old Style Roman" w:hAnsi="Garamond" w:cs="Iowan Old Style Roman"/>
        </w:rPr>
        <w:t>workforce</w:t>
      </w:r>
      <w:r w:rsidR="004211EB">
        <w:rPr>
          <w:rFonts w:ascii="Garamond" w:eastAsia="Iowan Old Style Roman" w:hAnsi="Garamond" w:cs="Iowan Old Style Roman"/>
        </w:rPr>
        <w:t xml:space="preserve"> Alabama needs</w:t>
      </w:r>
      <w:r w:rsidR="00112054">
        <w:rPr>
          <w:rFonts w:ascii="Garamond" w:eastAsia="Iowan Old Style Roman" w:hAnsi="Garamond" w:cs="Iowan Old Style Roman"/>
        </w:rPr>
        <w:t xml:space="preserve">. </w:t>
      </w:r>
      <w:r w:rsidR="004211EB">
        <w:rPr>
          <w:rFonts w:ascii="Garamond" w:eastAsia="Iowan Old Style Roman" w:hAnsi="Garamond" w:cs="Iowan Old Style Roman"/>
        </w:rPr>
        <w:t xml:space="preserve">A four-bill bipartisan package unanimously passed the Alabama Legislature in 2019. The initiatives and targeted new investments are showing </w:t>
      </w:r>
      <w:r>
        <w:rPr>
          <w:rFonts w:ascii="Garamond" w:eastAsia="Iowan Old Style Roman" w:hAnsi="Garamond" w:cs="Iowan Old Style Roman"/>
        </w:rPr>
        <w:t>p</w:t>
      </w:r>
      <w:r w:rsidR="00112054">
        <w:rPr>
          <w:rFonts w:ascii="Garamond" w:eastAsia="Iowan Old Style Roman" w:hAnsi="Garamond" w:cs="Iowan Old Style Roman"/>
        </w:rPr>
        <w:t>rogres</w:t>
      </w:r>
      <w:r w:rsidR="004211EB">
        <w:rPr>
          <w:rFonts w:ascii="Garamond" w:eastAsia="Iowan Old Style Roman" w:hAnsi="Garamond" w:cs="Iowan Old Style Roman"/>
        </w:rPr>
        <w:t xml:space="preserve">s, with a </w:t>
      </w:r>
      <w:r w:rsidR="00204E2A">
        <w:rPr>
          <w:rFonts w:ascii="Garamond" w:eastAsia="Iowan Old Style Roman" w:hAnsi="Garamond" w:cs="Iowan Old Style Roman"/>
        </w:rPr>
        <w:t xml:space="preserve">full percentage point </w:t>
      </w:r>
      <w:r w:rsidR="00112054">
        <w:rPr>
          <w:rFonts w:ascii="Garamond" w:eastAsia="Iowan Old Style Roman" w:hAnsi="Garamond" w:cs="Iowan Old Style Roman"/>
        </w:rPr>
        <w:t xml:space="preserve">improvement in </w:t>
      </w:r>
      <w:r w:rsidR="00112054" w:rsidRPr="00F6544C">
        <w:rPr>
          <w:rFonts w:ascii="Garamond" w:eastAsia="Iowan Old Style Roman" w:hAnsi="Garamond" w:cs="Iowan Old Style Roman"/>
        </w:rPr>
        <w:t xml:space="preserve">labor force participation rate </w:t>
      </w:r>
      <w:r w:rsidR="009D40E2" w:rsidRPr="00F6544C">
        <w:rPr>
          <w:rFonts w:ascii="Garamond" w:eastAsia="Iowan Old Style Roman" w:hAnsi="Garamond" w:cs="Iowan Old Style Roman"/>
        </w:rPr>
        <w:t xml:space="preserve">in </w:t>
      </w:r>
      <w:r w:rsidR="00D27A0E" w:rsidRPr="00F6544C">
        <w:rPr>
          <w:rFonts w:ascii="Garamond" w:eastAsia="Iowan Old Style Roman" w:hAnsi="Garamond" w:cs="Iowan Old Style Roman"/>
        </w:rPr>
        <w:t xml:space="preserve">just </w:t>
      </w:r>
      <w:r w:rsidR="009D40E2" w:rsidRPr="00F6544C">
        <w:rPr>
          <w:rFonts w:ascii="Garamond" w:eastAsia="Iowan Old Style Roman" w:hAnsi="Garamond" w:cs="Iowan Old Style Roman"/>
        </w:rPr>
        <w:t>two</w:t>
      </w:r>
      <w:r w:rsidR="004211EB">
        <w:rPr>
          <w:rFonts w:ascii="Garamond" w:eastAsia="Iowan Old Style Roman" w:hAnsi="Garamond" w:cs="Iowan Old Style Roman"/>
        </w:rPr>
        <w:t>-</w:t>
      </w:r>
      <w:r w:rsidR="009D40E2" w:rsidRPr="00F6544C">
        <w:rPr>
          <w:rFonts w:ascii="Garamond" w:eastAsia="Iowan Old Style Roman" w:hAnsi="Garamond" w:cs="Iowan Old Style Roman"/>
        </w:rPr>
        <w:t>and</w:t>
      </w:r>
      <w:r w:rsidR="004211EB">
        <w:rPr>
          <w:rFonts w:ascii="Garamond" w:eastAsia="Iowan Old Style Roman" w:hAnsi="Garamond" w:cs="Iowan Old Style Roman"/>
        </w:rPr>
        <w:t>-one-</w:t>
      </w:r>
      <w:r w:rsidR="009D40E2" w:rsidRPr="00F6544C">
        <w:rPr>
          <w:rFonts w:ascii="Garamond" w:eastAsia="Iowan Old Style Roman" w:hAnsi="Garamond" w:cs="Iowan Old Style Roman"/>
        </w:rPr>
        <w:t>half years,</w:t>
      </w:r>
      <w:r w:rsidR="00112054" w:rsidRPr="00F6544C">
        <w:rPr>
          <w:rFonts w:ascii="Garamond" w:eastAsia="Iowan Old Style Roman" w:hAnsi="Garamond" w:cs="Iowan Old Style Roman"/>
        </w:rPr>
        <w:t xml:space="preserve"> </w:t>
      </w:r>
      <w:r w:rsidRPr="00F6544C">
        <w:rPr>
          <w:rFonts w:ascii="Garamond" w:eastAsia="Iowan Old Style Roman" w:hAnsi="Garamond" w:cs="Iowan Old Style Roman"/>
        </w:rPr>
        <w:t xml:space="preserve">to </w:t>
      </w:r>
      <w:r w:rsidR="00D27A0E" w:rsidRPr="00F6544C">
        <w:rPr>
          <w:rFonts w:ascii="Garamond" w:eastAsia="Iowan Old Style Roman" w:hAnsi="Garamond" w:cs="Iowan Old Style Roman"/>
        </w:rPr>
        <w:t>58.1 percent in January 2020</w:t>
      </w:r>
      <w:r w:rsidR="009D40E2" w:rsidRPr="00F6544C">
        <w:rPr>
          <w:rFonts w:ascii="Garamond" w:eastAsia="Iowan Old Style Roman" w:hAnsi="Garamond" w:cs="Iowan Old Style Roman"/>
        </w:rPr>
        <w:t>.</w:t>
      </w:r>
      <w:r w:rsidR="00D27A0E" w:rsidRPr="00F6544C">
        <w:rPr>
          <w:rStyle w:val="EndnoteReference"/>
          <w:rFonts w:ascii="Garamond" w:eastAsia="Iowan Old Style Roman" w:hAnsi="Garamond" w:cs="Iowan Old Style Roman"/>
        </w:rPr>
        <w:endnoteReference w:id="7"/>
      </w:r>
      <w:r w:rsidR="009D40E2" w:rsidRPr="00F6544C">
        <w:rPr>
          <w:rFonts w:ascii="Garamond" w:eastAsia="Iowan Old Style Roman" w:hAnsi="Garamond" w:cs="Iowan Old Style Roman"/>
        </w:rPr>
        <w:t xml:space="preserve"> </w:t>
      </w:r>
      <w:r w:rsidRPr="00F6544C">
        <w:rPr>
          <w:rFonts w:ascii="Garamond" w:eastAsia="Iowan Old Style Roman" w:hAnsi="Garamond" w:cs="Iowan Old Style Roman"/>
        </w:rPr>
        <w:t xml:space="preserve">This </w:t>
      </w:r>
      <w:r w:rsidR="00CB1017" w:rsidRPr="00CB1017">
        <w:rPr>
          <w:rFonts w:ascii="Garamond" w:eastAsia="Calibri" w:hAnsi="Garamond" w:cs="Times New Roman"/>
          <w:bCs/>
        </w:rPr>
        <w:t>one-year improvement from 2018 to 2019 was sixth</w:t>
      </w:r>
      <w:r w:rsidR="004211EB">
        <w:rPr>
          <w:rFonts w:ascii="Garamond" w:eastAsia="Calibri" w:hAnsi="Garamond" w:cs="Times New Roman"/>
          <w:bCs/>
        </w:rPr>
        <w:t xml:space="preserve"> </w:t>
      </w:r>
      <w:r w:rsidR="00CB1017" w:rsidRPr="00CB1017">
        <w:rPr>
          <w:rFonts w:ascii="Garamond" w:eastAsia="Calibri" w:hAnsi="Garamond" w:cs="Times New Roman"/>
          <w:bCs/>
        </w:rPr>
        <w:t>best among all states</w:t>
      </w:r>
      <w:r w:rsidR="00112054" w:rsidRPr="00F6544C">
        <w:rPr>
          <w:rFonts w:ascii="Garamond" w:eastAsia="Calibri" w:hAnsi="Garamond" w:cs="Times New Roman"/>
          <w:bCs/>
        </w:rPr>
        <w:t>.</w:t>
      </w:r>
      <w:r w:rsidR="00112054">
        <w:rPr>
          <w:rFonts w:ascii="Garamond" w:eastAsia="Calibri" w:hAnsi="Garamond" w:cs="Times New Roman"/>
          <w:bCs/>
        </w:rPr>
        <w:t xml:space="preserve">  </w:t>
      </w:r>
    </w:p>
    <w:p w14:paraId="7CA791FA" w14:textId="77777777" w:rsidR="00112054" w:rsidRDefault="00112054" w:rsidP="00A9660C">
      <w:pPr>
        <w:spacing w:line="276" w:lineRule="auto"/>
        <w:jc w:val="both"/>
        <w:rPr>
          <w:rFonts w:ascii="Garamond" w:eastAsia="Calibri" w:hAnsi="Garamond" w:cs="Times New Roman"/>
          <w:bCs/>
        </w:rPr>
      </w:pPr>
    </w:p>
    <w:p w14:paraId="6E6446D5" w14:textId="795E0FF9" w:rsidR="00D27A0E" w:rsidRDefault="009D40E2" w:rsidP="00A9660C">
      <w:pPr>
        <w:spacing w:line="276" w:lineRule="auto"/>
        <w:jc w:val="both"/>
        <w:rPr>
          <w:rFonts w:ascii="Garamond" w:eastAsia="Iowan Old Style Roman" w:hAnsi="Garamond" w:cs="Iowan Old Style Roman"/>
        </w:rPr>
      </w:pPr>
      <w:r w:rsidRPr="00DD23B6">
        <w:rPr>
          <w:rFonts w:ascii="Garamond" w:eastAsia="Iowan Old Style Roman" w:hAnsi="Garamond" w:cs="Iowan Old Style Roman"/>
        </w:rPr>
        <w:t xml:space="preserve">With the statewide rate moving in the right direction, </w:t>
      </w:r>
      <w:r w:rsidRPr="00DD23B6">
        <w:rPr>
          <w:rFonts w:ascii="Garamond" w:eastAsia="Iowan Old Style Roman" w:hAnsi="Garamond" w:cs="Iowan Old Style Roman"/>
          <w:b/>
          <w:i/>
        </w:rPr>
        <w:t xml:space="preserve">Alabama’s 24 Black Belt Counties together have a labor force participation rate that is 20 points below the statewide average. </w:t>
      </w:r>
      <w:r w:rsidRPr="00DD23B6">
        <w:rPr>
          <w:rFonts w:ascii="Garamond" w:eastAsia="Iowan Old Style Roman" w:hAnsi="Garamond" w:cs="Iowan Old Style Roman"/>
        </w:rPr>
        <w:t xml:space="preserve">This reality has important consequences on every aspect of life in these rural counties and the people who live in them. Our challenge is to make work pay, so that </w:t>
      </w:r>
      <w:r w:rsidR="000D45DF">
        <w:rPr>
          <w:rFonts w:ascii="Garamond" w:eastAsia="Iowan Old Style Roman" w:hAnsi="Garamond" w:cs="Iowan Old Style Roman"/>
        </w:rPr>
        <w:t>the</w:t>
      </w:r>
      <w:r w:rsidR="004211EB">
        <w:rPr>
          <w:rFonts w:ascii="Garamond" w:eastAsia="Iowan Old Style Roman" w:hAnsi="Garamond" w:cs="Iowan Old Style Roman"/>
        </w:rPr>
        <w:t xml:space="preserve"> Black Belt’s </w:t>
      </w:r>
      <w:r w:rsidRPr="00DD23B6">
        <w:rPr>
          <w:rFonts w:ascii="Garamond" w:eastAsia="Iowan Old Style Roman" w:hAnsi="Garamond" w:cs="Iowan Old Style Roman"/>
        </w:rPr>
        <w:t xml:space="preserve">best export is not </w:t>
      </w:r>
      <w:r w:rsidR="000D45DF">
        <w:rPr>
          <w:rFonts w:ascii="Garamond" w:eastAsia="Iowan Old Style Roman" w:hAnsi="Garamond" w:cs="Iowan Old Style Roman"/>
        </w:rPr>
        <w:t>their</w:t>
      </w:r>
      <w:r w:rsidRPr="00DD23B6">
        <w:rPr>
          <w:rFonts w:ascii="Garamond" w:eastAsia="Iowan Old Style Roman" w:hAnsi="Garamond" w:cs="Iowan Old Style Roman"/>
        </w:rPr>
        <w:t xml:space="preserve"> people</w:t>
      </w:r>
      <w:r>
        <w:rPr>
          <w:rFonts w:ascii="Garamond" w:eastAsia="Iowan Old Style Roman" w:hAnsi="Garamond" w:cs="Iowan Old Style Roman"/>
        </w:rPr>
        <w:t>.</w:t>
      </w:r>
      <w:r w:rsidRPr="00DD23B6">
        <w:rPr>
          <w:rFonts w:ascii="Garamond" w:eastAsia="Iowan Old Style Roman" w:hAnsi="Garamond" w:cs="Iowan Old Style Roman"/>
        </w:rPr>
        <w:t xml:space="preserve"> </w:t>
      </w:r>
    </w:p>
    <w:p w14:paraId="1E6F70C4" w14:textId="77777777" w:rsidR="00407B34" w:rsidRDefault="00CB1017" w:rsidP="004211EB">
      <w:pPr>
        <w:spacing w:before="120" w:line="276" w:lineRule="auto"/>
        <w:jc w:val="both"/>
        <w:rPr>
          <w:rFonts w:ascii="Garamond" w:eastAsia="Iowan Old Style Roman" w:hAnsi="Garamond" w:cs="Iowan Old Style Roman"/>
        </w:rPr>
      </w:pPr>
      <w:r w:rsidRPr="00F954EE">
        <w:rPr>
          <w:noProof/>
          <w:u w:val="single"/>
        </w:rPr>
        <w:drawing>
          <wp:inline distT="0" distB="0" distL="0" distR="0" wp14:anchorId="48CA0D3C" wp14:editId="724C3DB9">
            <wp:extent cx="5926373" cy="2749550"/>
            <wp:effectExtent l="12700" t="12700" r="17780" b="6350"/>
            <wp:docPr id="29" name="Chart 29">
              <a:extLst xmlns:a="http://schemas.openxmlformats.org/drawingml/2006/main">
                <a:ext uri="{FF2B5EF4-FFF2-40B4-BE49-F238E27FC236}">
                  <a16:creationId xmlns:a16="http://schemas.microsoft.com/office/drawing/2014/main" id="{FDA06A4C-89E9-41B6-B0F6-C14D88E33C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1D1C717" w14:textId="39C5F536" w:rsidR="00407B34" w:rsidRDefault="00407B34" w:rsidP="004211EB">
      <w:pPr>
        <w:spacing w:before="120" w:line="276" w:lineRule="auto"/>
        <w:jc w:val="both"/>
        <w:rPr>
          <w:rFonts w:ascii="Garamond" w:eastAsia="Iowan Old Style Roman" w:hAnsi="Garamond" w:cs="Iowan Old Style Roman"/>
        </w:rPr>
        <w:sectPr w:rsidR="00407B34">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cols w:space="720"/>
          <w:docGrid w:linePitch="360"/>
        </w:sectPr>
      </w:pPr>
      <w:r>
        <w:rPr>
          <w:rFonts w:ascii="Garamond" w:eastAsia="Iowan Old Style Roman" w:hAnsi="Garamond" w:cs="Iowan Old Style Roman"/>
        </w:rPr>
        <w:t xml:space="preserve">Chart 2 shows the percentage of Alabama’s total labor force contained within the Black Belt from 2010 to 2019 declined from 13.6 percent in 2010 to 12.6 percent in 2019, reflecting the population decline discussed in </w:t>
      </w:r>
      <w:r w:rsidR="00333947">
        <w:rPr>
          <w:rFonts w:ascii="Garamond" w:eastAsia="Iowan Old Style Roman" w:hAnsi="Garamond" w:cs="Iowan Old Style Roman"/>
        </w:rPr>
        <w:t>our f</w:t>
      </w:r>
      <w:r>
        <w:rPr>
          <w:rFonts w:ascii="Garamond" w:eastAsia="Iowan Old Style Roman" w:hAnsi="Garamond" w:cs="Iowan Old Style Roman"/>
        </w:rPr>
        <w:t>irst issue brief in this series</w:t>
      </w:r>
      <w:r w:rsidR="000D45DF">
        <w:rPr>
          <w:rFonts w:ascii="Garamond" w:eastAsia="Iowan Old Style Roman" w:hAnsi="Garamond" w:cs="Iowan Old Style Roman"/>
        </w:rPr>
        <w:t>.</w:t>
      </w:r>
      <w:r w:rsidR="000D45DF">
        <w:rPr>
          <w:rStyle w:val="EndnoteReference"/>
          <w:rFonts w:ascii="Garamond" w:eastAsia="Iowan Old Style Roman" w:hAnsi="Garamond" w:cs="Iowan Old Style Roman"/>
        </w:rPr>
        <w:endnoteReference w:id="8"/>
      </w:r>
      <w:r>
        <w:rPr>
          <w:rFonts w:ascii="Garamond" w:eastAsia="Iowan Old Style Roman" w:hAnsi="Garamond" w:cs="Iowan Old Style Roman"/>
        </w:rPr>
        <w:t xml:space="preserve"> </w:t>
      </w:r>
      <w:r w:rsidR="00333947">
        <w:rPr>
          <w:rFonts w:ascii="Garamond" w:eastAsia="Iowan Old Style Roman" w:hAnsi="Garamond" w:cs="Iowan Old Style Roman"/>
        </w:rPr>
        <w:t xml:space="preserve">The </w:t>
      </w:r>
      <w:r w:rsidR="004211EB">
        <w:rPr>
          <w:rFonts w:ascii="Garamond" w:eastAsia="Iowan Old Style Roman" w:hAnsi="Garamond" w:cs="Iowan Old Style Roman"/>
        </w:rPr>
        <w:t xml:space="preserve">Black Belt’s </w:t>
      </w:r>
      <w:r w:rsidR="00333947">
        <w:rPr>
          <w:rFonts w:ascii="Garamond" w:eastAsia="Iowan Old Style Roman" w:hAnsi="Garamond" w:cs="Iowan Old Style Roman"/>
        </w:rPr>
        <w:t xml:space="preserve">total labor force </w:t>
      </w:r>
      <w:r w:rsidR="007C72D7">
        <w:rPr>
          <w:rFonts w:ascii="Garamond" w:eastAsia="Iowan Old Style Roman" w:hAnsi="Garamond" w:cs="Iowan Old Style Roman"/>
        </w:rPr>
        <w:t>declined</w:t>
      </w:r>
      <w:r w:rsidR="00333947">
        <w:rPr>
          <w:rFonts w:ascii="Garamond" w:eastAsia="Iowan Old Style Roman" w:hAnsi="Garamond" w:cs="Iowan Old Style Roman"/>
        </w:rPr>
        <w:t xml:space="preserve"> from 298,000 persons in 2010 to just over 280,000 in 2018, before ticking up in 2019. </w:t>
      </w:r>
      <w:r>
        <w:rPr>
          <w:rFonts w:ascii="Garamond" w:eastAsia="Iowan Old Style Roman" w:hAnsi="Garamond" w:cs="Iowan Old Style Roman"/>
        </w:rPr>
        <w:t>Chart</w:t>
      </w:r>
      <w:r w:rsidR="00333947">
        <w:rPr>
          <w:rFonts w:ascii="Garamond" w:eastAsia="Iowan Old Style Roman" w:hAnsi="Garamond" w:cs="Iowan Old Style Roman"/>
        </w:rPr>
        <w:t>s</w:t>
      </w:r>
      <w:r>
        <w:rPr>
          <w:rFonts w:ascii="Garamond" w:eastAsia="Iowan Old Style Roman" w:hAnsi="Garamond" w:cs="Iowan Old Style Roman"/>
        </w:rPr>
        <w:t xml:space="preserve"> 3 </w:t>
      </w:r>
      <w:r w:rsidR="00333947">
        <w:rPr>
          <w:rFonts w:ascii="Garamond" w:eastAsia="Iowan Old Style Roman" w:hAnsi="Garamond" w:cs="Iowan Old Style Roman"/>
        </w:rPr>
        <w:t>and 4</w:t>
      </w:r>
      <w:r w:rsidR="004211EB">
        <w:rPr>
          <w:rFonts w:ascii="Garamond" w:eastAsia="Iowan Old Style Roman" w:hAnsi="Garamond" w:cs="Iowan Old Style Roman"/>
        </w:rPr>
        <w:t xml:space="preserve"> show stark differences in labor force participation rates between the 24 Black Belt counties and the rest of the state prior to </w:t>
      </w:r>
      <w:r w:rsidR="00F6544C">
        <w:rPr>
          <w:rFonts w:ascii="Garamond" w:eastAsia="Iowan Old Style Roman" w:hAnsi="Garamond" w:cs="Iowan Old Style Roman"/>
        </w:rPr>
        <w:t>the pandemic</w:t>
      </w:r>
      <w:r w:rsidR="004211EB">
        <w:rPr>
          <w:rFonts w:ascii="Garamond" w:eastAsia="Iowan Old Style Roman" w:hAnsi="Garamond" w:cs="Iowan Old Style Roman"/>
        </w:rPr>
        <w:t xml:space="preserve">. </w:t>
      </w:r>
      <w:r w:rsidR="00826114">
        <w:rPr>
          <w:rFonts w:ascii="Garamond" w:eastAsia="Iowan Old Style Roman" w:hAnsi="Garamond" w:cs="Iowan Old Style Roman"/>
        </w:rPr>
        <w:t xml:space="preserve">The uptick </w:t>
      </w:r>
      <w:r w:rsidR="004211EB">
        <w:rPr>
          <w:rFonts w:ascii="Garamond" w:eastAsia="Iowan Old Style Roman" w:hAnsi="Garamond" w:cs="Iowan Old Style Roman"/>
        </w:rPr>
        <w:t xml:space="preserve">after </w:t>
      </w:r>
      <w:r w:rsidR="00826114">
        <w:rPr>
          <w:rFonts w:ascii="Garamond" w:eastAsia="Iowan Old Style Roman" w:hAnsi="Garamond" w:cs="Iowan Old Style Roman"/>
        </w:rPr>
        <w:t xml:space="preserve">2017 forward </w:t>
      </w:r>
      <w:r w:rsidR="004211EB">
        <w:rPr>
          <w:rFonts w:ascii="Garamond" w:eastAsia="Iowan Old Style Roman" w:hAnsi="Garamond" w:cs="Iowan Old Style Roman"/>
        </w:rPr>
        <w:t xml:space="preserve">may portend </w:t>
      </w:r>
      <w:r w:rsidR="00826114">
        <w:rPr>
          <w:rFonts w:ascii="Garamond" w:eastAsia="Iowan Old Style Roman" w:hAnsi="Garamond" w:cs="Iowan Old Style Roman"/>
        </w:rPr>
        <w:t xml:space="preserve">a promising </w:t>
      </w:r>
      <w:r w:rsidR="004211EB">
        <w:rPr>
          <w:rFonts w:ascii="Garamond" w:eastAsia="Iowan Old Style Roman" w:hAnsi="Garamond" w:cs="Iowan Old Style Roman"/>
        </w:rPr>
        <w:t>future</w:t>
      </w:r>
      <w:r>
        <w:rPr>
          <w:rFonts w:ascii="Garamond" w:eastAsia="Iowan Old Style Roman" w:hAnsi="Garamond" w:cs="Iowan Old Style Roman"/>
        </w:rPr>
        <w:t xml:space="preserve">. </w:t>
      </w:r>
      <w:r w:rsidR="00826114">
        <w:rPr>
          <w:rFonts w:ascii="Garamond" w:eastAsia="Iowan Old Style Roman" w:hAnsi="Garamond" w:cs="Iowan Old Style Roman"/>
        </w:rPr>
        <w:t xml:space="preserve"> </w:t>
      </w:r>
    </w:p>
    <w:p w14:paraId="4F5EC371" w14:textId="430FEBA3" w:rsidR="003044C3" w:rsidRDefault="004211EB">
      <w:pPr>
        <w:rPr>
          <w:rFonts w:ascii="Garamond" w:eastAsia="Iowan Old Style Roman" w:hAnsi="Garamond" w:cs="Iowan Old Style Roman"/>
        </w:rPr>
      </w:pPr>
      <w:r w:rsidRPr="004211EB">
        <w:rPr>
          <w:rFonts w:ascii="Garamond" w:eastAsia="Iowan Old Style Roman" w:hAnsi="Garamond" w:cs="Iowan Old Style Roman"/>
          <w:noProof/>
        </w:rPr>
        <w:lastRenderedPageBreak/>
        <mc:AlternateContent>
          <mc:Choice Requires="wps">
            <w:drawing>
              <wp:inline distT="0" distB="0" distL="0" distR="0" wp14:anchorId="751F9064" wp14:editId="5858E287">
                <wp:extent cx="1338580" cy="2400300"/>
                <wp:effectExtent l="0" t="0" r="1397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2400300"/>
                        </a:xfrm>
                        <a:prstGeom prst="rect">
                          <a:avLst/>
                        </a:prstGeom>
                        <a:solidFill>
                          <a:srgbClr val="E2BABE"/>
                        </a:solidFill>
                        <a:ln w="19050">
                          <a:headEnd/>
                          <a:tailEnd/>
                        </a:ln>
                      </wps:spPr>
                      <wps:style>
                        <a:lnRef idx="2">
                          <a:schemeClr val="dk1"/>
                        </a:lnRef>
                        <a:fillRef idx="1">
                          <a:schemeClr val="lt1"/>
                        </a:fillRef>
                        <a:effectRef idx="0">
                          <a:schemeClr val="dk1"/>
                        </a:effectRef>
                        <a:fontRef idx="minor">
                          <a:schemeClr val="dk1"/>
                        </a:fontRef>
                      </wps:style>
                      <wps:txbx>
                        <w:txbxContent>
                          <w:p w14:paraId="24DCBA32" w14:textId="3BCEBED4" w:rsidR="004211EB" w:rsidRPr="004211EB" w:rsidRDefault="004211EB">
                            <w:pPr>
                              <w:rPr>
                                <w:rFonts w:ascii="Garamond" w:hAnsi="Garamond"/>
                              </w:rPr>
                            </w:pPr>
                            <w:r w:rsidRPr="004211EB">
                              <w:rPr>
                                <w:rFonts w:ascii="Garamond" w:hAnsi="Garamond"/>
                              </w:rPr>
                              <w:t xml:space="preserve">Insight: Most of Alabama’s future workforce in the Black Belt and statewide is already here. </w:t>
                            </w:r>
                            <w:r>
                              <w:rPr>
                                <w:rFonts w:ascii="Garamond" w:hAnsi="Garamond"/>
                              </w:rPr>
                              <w:t xml:space="preserve">Alabama needs to </w:t>
                            </w:r>
                            <w:r w:rsidRPr="004211EB">
                              <w:rPr>
                                <w:rFonts w:ascii="Garamond" w:hAnsi="Garamond"/>
                              </w:rPr>
                              <w:t xml:space="preserve">provide opportunities to make them the most </w:t>
                            </w:r>
                            <w:r w:rsidR="00590899" w:rsidRPr="004211EB">
                              <w:rPr>
                                <w:rFonts w:ascii="Garamond" w:hAnsi="Garamond"/>
                              </w:rPr>
                              <w:t>highly skilled</w:t>
                            </w:r>
                            <w:r w:rsidRPr="004211EB">
                              <w:rPr>
                                <w:rFonts w:ascii="Garamond" w:hAnsi="Garamond"/>
                              </w:rPr>
                              <w:t xml:space="preserve"> possible, so they are ready for the jobs of the future.</w:t>
                            </w:r>
                          </w:p>
                        </w:txbxContent>
                      </wps:txbx>
                      <wps:bodyPr rot="0" vert="horz" wrap="square" lIns="91440" tIns="45720" rIns="91440" bIns="45720" anchor="t" anchorCtr="0">
                        <a:noAutofit/>
                      </wps:bodyPr>
                    </wps:wsp>
                  </a:graphicData>
                </a:graphic>
              </wp:inline>
            </w:drawing>
          </mc:Choice>
          <mc:Fallback xmlns:w16="http://schemas.microsoft.com/office/word/2018/wordml" xmlns:w16cex="http://schemas.microsoft.com/office/word/2018/wordml/cex">
            <w:pict>
              <v:shapetype w14:anchorId="751F9064" id="_x0000_t202" coordsize="21600,21600" o:spt="202" path="m,l,21600r21600,l21600,xe">
                <v:stroke joinstyle="miter"/>
                <v:path gradientshapeok="t" o:connecttype="rect"/>
              </v:shapetype>
              <v:shape id="Text Box 2" o:spid="_x0000_s1026" type="#_x0000_t202" style="width:105.4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" fillcolor="#e2babe" strokecolor="black [3200]" strokeweight="1.5pt">
                <v:textbox>
                  <w:txbxContent>
                    <w:p w14:paraId="24DCBA32" w14:textId="3BCEBED4" w:rsidR="004211EB" w:rsidRPr="004211EB" w:rsidRDefault="004211EB">
                      <w:pPr>
                        <w:rPr>
                          <w:rFonts w:ascii="Garamond" w:hAnsi="Garamond"/>
                        </w:rPr>
                      </w:pPr>
                      <w:r w:rsidRPr="004211EB">
                        <w:rPr>
                          <w:rFonts w:ascii="Garamond" w:hAnsi="Garamond"/>
                        </w:rPr>
                        <w:t xml:space="preserve">Insight: Most of Alabama’s future workforce in the Black Belt and statewide is already here. </w:t>
                      </w:r>
                      <w:r>
                        <w:rPr>
                          <w:rFonts w:ascii="Garamond" w:hAnsi="Garamond"/>
                        </w:rPr>
                        <w:t xml:space="preserve">Alabama needs to </w:t>
                      </w:r>
                      <w:r w:rsidRPr="004211EB">
                        <w:rPr>
                          <w:rFonts w:ascii="Garamond" w:hAnsi="Garamond"/>
                        </w:rPr>
                        <w:t xml:space="preserve">provide opportunities to make them the most </w:t>
                      </w:r>
                      <w:r w:rsidR="00590899" w:rsidRPr="004211EB">
                        <w:rPr>
                          <w:rFonts w:ascii="Garamond" w:hAnsi="Garamond"/>
                        </w:rPr>
                        <w:t>highly skilled</w:t>
                      </w:r>
                      <w:r w:rsidRPr="004211EB">
                        <w:rPr>
                          <w:rFonts w:ascii="Garamond" w:hAnsi="Garamond"/>
                        </w:rPr>
                        <w:t xml:space="preserve"> possible, so they are ready for the jobs of the future.</w:t>
                      </w:r>
                    </w:p>
                  </w:txbxContent>
                </v:textbox>
                <w10:anchorlock/>
              </v:shape>
            </w:pict>
          </mc:Fallback>
        </mc:AlternateContent>
      </w:r>
      <w:r w:rsidR="00333947">
        <w:rPr>
          <w:noProof/>
        </w:rPr>
        <w:drawing>
          <wp:inline distT="0" distB="0" distL="0" distR="0" wp14:anchorId="37FAC227" wp14:editId="62397FCD">
            <wp:extent cx="6779895" cy="2682815"/>
            <wp:effectExtent l="0" t="0" r="1905" b="3810"/>
            <wp:docPr id="11" name="Chart 11">
              <a:extLst xmlns:a="http://schemas.openxmlformats.org/drawingml/2006/main">
                <a:ext uri="{FF2B5EF4-FFF2-40B4-BE49-F238E27FC236}">
                  <a16:creationId xmlns:a16="http://schemas.microsoft.com/office/drawing/2014/main" id="{B21C5EE5-26C7-4CE8-986A-6F57B9FDB0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54B8ADC" w14:textId="6C66E945" w:rsidR="00407B34" w:rsidRDefault="00407B34">
      <w:pPr>
        <w:rPr>
          <w:rFonts w:ascii="Garamond" w:eastAsia="Iowan Old Style Roman" w:hAnsi="Garamond" w:cs="Iowan Old Style Roman"/>
        </w:rPr>
      </w:pPr>
    </w:p>
    <w:p w14:paraId="4F98B00D" w14:textId="04586F01" w:rsidR="00407B34" w:rsidRDefault="00407B34" w:rsidP="00A9660C">
      <w:pPr>
        <w:spacing w:line="276" w:lineRule="auto"/>
        <w:jc w:val="both"/>
        <w:rPr>
          <w:rFonts w:ascii="Garamond" w:eastAsia="Iowan Old Style Roman" w:hAnsi="Garamond" w:cs="Iowan Old Style Roman"/>
        </w:rPr>
      </w:pPr>
      <w:r>
        <w:rPr>
          <w:noProof/>
        </w:rPr>
        <w:drawing>
          <wp:inline distT="0" distB="0" distL="0" distR="0" wp14:anchorId="175856DE" wp14:editId="5B29868B">
            <wp:extent cx="3459480" cy="3070490"/>
            <wp:effectExtent l="0" t="0" r="7620" b="15875"/>
            <wp:docPr id="10" name="Chart 10">
              <a:extLst xmlns:a="http://schemas.openxmlformats.org/drawingml/2006/main">
                <a:ext uri="{FF2B5EF4-FFF2-40B4-BE49-F238E27FC236}">
                  <a16:creationId xmlns:a16="http://schemas.microsoft.com/office/drawing/2014/main" id="{E22EDA81-D8AA-4DC7-BB37-10D352B97A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BC7C6E">
        <w:rPr>
          <w:noProof/>
        </w:rPr>
        <w:drawing>
          <wp:inline distT="0" distB="0" distL="0" distR="0" wp14:anchorId="4FA73ED2" wp14:editId="712EC780">
            <wp:extent cx="4675414" cy="3086100"/>
            <wp:effectExtent l="0" t="0" r="11430" b="0"/>
            <wp:docPr id="13" name="Chart 13">
              <a:extLst xmlns:a="http://schemas.openxmlformats.org/drawingml/2006/main">
                <a:ext uri="{FF2B5EF4-FFF2-40B4-BE49-F238E27FC236}">
                  <a16:creationId xmlns:a16="http://schemas.microsoft.com/office/drawing/2014/main" id="{BB2CA6BA-49AC-4D75-8190-47112F7574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280F7D6" w14:textId="2B736CDE" w:rsidR="00524700" w:rsidRDefault="00F9459B" w:rsidP="00A9660C">
      <w:pPr>
        <w:spacing w:line="276" w:lineRule="auto"/>
        <w:jc w:val="both"/>
        <w:rPr>
          <w:rFonts w:ascii="Garamond" w:eastAsia="Iowan Old Style Roman" w:hAnsi="Garamond" w:cs="Iowan Old Style Roman"/>
        </w:rPr>
      </w:pPr>
      <w:r w:rsidRPr="00F9459B">
        <w:rPr>
          <w:rFonts w:ascii="Garamond" w:hAnsi="Garamond"/>
          <w:b/>
          <w:bCs/>
          <w:i/>
          <w:iCs/>
          <w:noProof/>
          <w:color w:val="C00000"/>
        </w:rPr>
        <w:lastRenderedPageBreak/>
        <mc:AlternateContent>
          <mc:Choice Requires="wps">
            <w:drawing>
              <wp:anchor distT="45720" distB="45720" distL="114300" distR="114300" simplePos="0" relativeHeight="251661312" behindDoc="0" locked="0" layoutInCell="1" allowOverlap="1" wp14:anchorId="0C4139AD" wp14:editId="696930D1">
                <wp:simplePos x="0" y="0"/>
                <wp:positionH relativeFrom="margin">
                  <wp:posOffset>14968</wp:posOffset>
                </wp:positionH>
                <wp:positionV relativeFrom="paragraph">
                  <wp:posOffset>5080</wp:posOffset>
                </wp:positionV>
                <wp:extent cx="8105140" cy="2400300"/>
                <wp:effectExtent l="0" t="0" r="101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5140" cy="2400300"/>
                        </a:xfrm>
                        <a:prstGeom prst="rect">
                          <a:avLst/>
                        </a:prstGeom>
                        <a:solidFill>
                          <a:srgbClr val="FFFFFF"/>
                        </a:solidFill>
                        <a:ln w="9525">
                          <a:solidFill>
                            <a:srgbClr val="000000"/>
                          </a:solidFill>
                          <a:miter lim="800000"/>
                          <a:headEnd/>
                          <a:tailEnd/>
                        </a:ln>
                      </wps:spPr>
                      <wps:txbx>
                        <w:txbxContent>
                          <w:p w14:paraId="7D72C4BC" w14:textId="231F83D7" w:rsidR="00F9459B" w:rsidRDefault="00F9459B" w:rsidP="00F9459B">
                            <w:pPr>
                              <w:spacing w:after="120" w:line="276" w:lineRule="auto"/>
                              <w:rPr>
                                <w:rFonts w:ascii="Garamond" w:hAnsi="Garamond"/>
                                <w:b/>
                                <w:bCs/>
                                <w:i/>
                                <w:iCs/>
                                <w:color w:val="C00000"/>
                              </w:rPr>
                            </w:pPr>
                            <w:r>
                              <w:rPr>
                                <w:rFonts w:ascii="Garamond" w:hAnsi="Garamond"/>
                                <w:b/>
                                <w:bCs/>
                                <w:i/>
                                <w:iCs/>
                                <w:color w:val="C00000"/>
                              </w:rPr>
                              <w:t>Labor Force Participation in Alabama Black Belt Counties</w:t>
                            </w:r>
                            <w:r w:rsidR="005C21A4">
                              <w:rPr>
                                <w:rFonts w:ascii="Garamond" w:hAnsi="Garamond"/>
                                <w:b/>
                                <w:bCs/>
                                <w:i/>
                                <w:iCs/>
                                <w:color w:val="C00000"/>
                              </w:rPr>
                              <w:t xml:space="preserve"> in the Pandemic</w:t>
                            </w:r>
                          </w:p>
                          <w:p w14:paraId="0AFF7AAA" w14:textId="1BBD8D95" w:rsidR="005C21A4" w:rsidRDefault="00F9459B" w:rsidP="00FB17A1">
                            <w:pPr>
                              <w:spacing w:after="120" w:line="276" w:lineRule="auto"/>
                              <w:jc w:val="both"/>
                              <w:rPr>
                                <w:rFonts w:ascii="Garamond" w:hAnsi="Garamond"/>
                              </w:rPr>
                            </w:pPr>
                            <w:r>
                              <w:rPr>
                                <w:rFonts w:ascii="Garamond" w:hAnsi="Garamond"/>
                              </w:rPr>
                              <w:t>Attention is now turned to specific county by county data.</w:t>
                            </w:r>
                            <w:r w:rsidR="00AF0EE6">
                              <w:rPr>
                                <w:rFonts w:ascii="Garamond" w:hAnsi="Garamond"/>
                              </w:rPr>
                              <w:t xml:space="preserve"> </w:t>
                            </w:r>
                            <w:r>
                              <w:rPr>
                                <w:rFonts w:ascii="Garamond" w:hAnsi="Garamond"/>
                              </w:rPr>
                              <w:t>Chart 5 shows labor force participation rates for each of Alabama’s 67 counties in 2019.</w:t>
                            </w:r>
                            <w:r w:rsidR="00AF0EE6">
                              <w:rPr>
                                <w:rFonts w:ascii="Garamond" w:hAnsi="Garamond"/>
                              </w:rPr>
                              <w:t xml:space="preserve"> </w:t>
                            </w:r>
                            <w:r>
                              <w:rPr>
                                <w:rFonts w:ascii="Garamond" w:hAnsi="Garamond"/>
                              </w:rPr>
                              <w:t>The data are not seasonally adjusted</w:t>
                            </w:r>
                            <w:r w:rsidR="0090726A">
                              <w:rPr>
                                <w:rFonts w:ascii="Garamond" w:hAnsi="Garamond"/>
                              </w:rPr>
                              <w:t>.</w:t>
                            </w:r>
                            <w:r w:rsidR="00AF0EE6">
                              <w:rPr>
                                <w:rFonts w:ascii="Garamond" w:hAnsi="Garamond"/>
                              </w:rPr>
                              <w:t xml:space="preserve"> </w:t>
                            </w:r>
                            <w:r w:rsidR="0090726A">
                              <w:rPr>
                                <w:rFonts w:ascii="Garamond" w:hAnsi="Garamond"/>
                              </w:rPr>
                              <w:t>B</w:t>
                            </w:r>
                            <w:r>
                              <w:rPr>
                                <w:rFonts w:ascii="Garamond" w:hAnsi="Garamond"/>
                              </w:rPr>
                              <w:t>lack Belt counties are indicated in black.</w:t>
                            </w:r>
                            <w:r w:rsidR="00AF0EE6">
                              <w:rPr>
                                <w:rFonts w:ascii="Garamond" w:hAnsi="Garamond"/>
                              </w:rPr>
                              <w:t xml:space="preserve"> </w:t>
                            </w:r>
                            <w:r>
                              <w:rPr>
                                <w:rFonts w:ascii="Garamond" w:hAnsi="Garamond"/>
                              </w:rPr>
                              <w:t xml:space="preserve">When combined with the data presented above, it shows that Alabama has made progress in recent years, both statewide and in the Black Belt, but much </w:t>
                            </w:r>
                            <w:r w:rsidR="0090726A">
                              <w:rPr>
                                <w:rFonts w:ascii="Garamond" w:hAnsi="Garamond"/>
                              </w:rPr>
                              <w:t xml:space="preserve">more </w:t>
                            </w:r>
                            <w:r>
                              <w:rPr>
                                <w:rFonts w:ascii="Garamond" w:hAnsi="Garamond"/>
                              </w:rPr>
                              <w:t>progress remains to be made to approach the national averages.</w:t>
                            </w:r>
                          </w:p>
                          <w:p w14:paraId="02598C49" w14:textId="691C848C" w:rsidR="00F9459B" w:rsidRDefault="005C21A4" w:rsidP="0090726A">
                            <w:pPr>
                              <w:spacing w:after="120" w:line="276" w:lineRule="auto"/>
                              <w:jc w:val="both"/>
                              <w:rPr>
                                <w:rFonts w:ascii="Garamond" w:hAnsi="Garamond"/>
                              </w:rPr>
                            </w:pPr>
                            <w:r>
                              <w:rPr>
                                <w:rFonts w:ascii="Garamond" w:hAnsi="Garamond"/>
                              </w:rPr>
                              <w:t xml:space="preserve">Charts 6 and 7 on </w:t>
                            </w:r>
                            <w:r w:rsidR="00826114">
                              <w:rPr>
                                <w:rFonts w:ascii="Garamond" w:hAnsi="Garamond"/>
                              </w:rPr>
                              <w:t xml:space="preserve">the </w:t>
                            </w:r>
                            <w:r>
                              <w:rPr>
                                <w:rFonts w:ascii="Garamond" w:hAnsi="Garamond"/>
                              </w:rPr>
                              <w:t>following</w:t>
                            </w:r>
                            <w:r w:rsidR="00826114">
                              <w:rPr>
                                <w:rFonts w:ascii="Garamond" w:hAnsi="Garamond"/>
                              </w:rPr>
                              <w:t xml:space="preserve"> page</w:t>
                            </w:r>
                            <w:r>
                              <w:rPr>
                                <w:rFonts w:ascii="Garamond" w:hAnsi="Garamond"/>
                              </w:rPr>
                              <w:t xml:space="preserve">, provide an initial glimpse </w:t>
                            </w:r>
                            <w:r w:rsidR="00826114">
                              <w:rPr>
                                <w:rFonts w:ascii="Garamond" w:hAnsi="Garamond"/>
                              </w:rPr>
                              <w:t>into</w:t>
                            </w:r>
                            <w:r>
                              <w:rPr>
                                <w:rFonts w:ascii="Garamond" w:hAnsi="Garamond"/>
                              </w:rPr>
                              <w:t xml:space="preserve"> labor force participation </w:t>
                            </w:r>
                            <w:r w:rsidR="00826114">
                              <w:rPr>
                                <w:rFonts w:ascii="Garamond" w:hAnsi="Garamond"/>
                              </w:rPr>
                              <w:t>during</w:t>
                            </w:r>
                            <w:r>
                              <w:rPr>
                                <w:rFonts w:ascii="Garamond" w:hAnsi="Garamond"/>
                              </w:rPr>
                              <w:t xml:space="preserve"> the pandemic.</w:t>
                            </w:r>
                            <w:r w:rsidR="00AF0EE6">
                              <w:rPr>
                                <w:rFonts w:ascii="Garamond" w:hAnsi="Garamond"/>
                              </w:rPr>
                              <w:t xml:space="preserve"> </w:t>
                            </w:r>
                            <w:r>
                              <w:rPr>
                                <w:rFonts w:ascii="Garamond" w:hAnsi="Garamond"/>
                              </w:rPr>
                              <w:t>Chart 6 presents the annual percentage change in labor force participation for all 67 Alabama counties comparing July 2019 to July 2020</w:t>
                            </w:r>
                            <w:r w:rsidR="0090726A">
                              <w:rPr>
                                <w:rFonts w:ascii="Garamond" w:hAnsi="Garamond"/>
                              </w:rPr>
                              <w:t>.</w:t>
                            </w:r>
                            <w:r w:rsidR="00AF0EE6">
                              <w:rPr>
                                <w:rFonts w:ascii="Garamond" w:hAnsi="Garamond"/>
                              </w:rPr>
                              <w:t xml:space="preserve"> </w:t>
                            </w:r>
                            <w:r>
                              <w:rPr>
                                <w:rFonts w:ascii="Garamond" w:hAnsi="Garamond"/>
                              </w:rPr>
                              <w:t xml:space="preserve">Chart 7 isolates </w:t>
                            </w:r>
                            <w:r w:rsidR="0090726A">
                              <w:rPr>
                                <w:rFonts w:ascii="Garamond" w:hAnsi="Garamond"/>
                              </w:rPr>
                              <w:t xml:space="preserve">monthly data </w:t>
                            </w:r>
                            <w:r>
                              <w:rPr>
                                <w:rFonts w:ascii="Garamond" w:hAnsi="Garamond"/>
                              </w:rPr>
                              <w:t xml:space="preserve">just </w:t>
                            </w:r>
                            <w:r w:rsidR="0090726A">
                              <w:rPr>
                                <w:rFonts w:ascii="Garamond" w:hAnsi="Garamond"/>
                              </w:rPr>
                              <w:t xml:space="preserve">for </w:t>
                            </w:r>
                            <w:r>
                              <w:rPr>
                                <w:rFonts w:ascii="Garamond" w:hAnsi="Garamond"/>
                              </w:rPr>
                              <w:t>the 24 Black Belt counties</w:t>
                            </w:r>
                            <w:r w:rsidR="0090726A">
                              <w:rPr>
                                <w:rFonts w:ascii="Garamond" w:hAnsi="Garamond"/>
                              </w:rPr>
                              <w:t>, revealing a recent uptick in labor force participation of interest</w:t>
                            </w:r>
                            <w:r>
                              <w:rPr>
                                <w:rFonts w:ascii="Garamond" w:hAnsi="Garamond"/>
                              </w:rPr>
                              <w:t>.</w:t>
                            </w:r>
                            <w:r w:rsidR="00AF0EE6">
                              <w:rPr>
                                <w:rFonts w:ascii="Garamond" w:hAnsi="Garamond"/>
                              </w:rPr>
                              <w:t xml:space="preserve"> </w:t>
                            </w:r>
                            <w:r w:rsidR="0090726A">
                              <w:rPr>
                                <w:rFonts w:ascii="Garamond" w:hAnsi="Garamond"/>
                              </w:rPr>
                              <w:t>This trend could be explained by a rise in the number of job seekers looking to support their families during the pandemic.</w:t>
                            </w:r>
                            <w:r w:rsidR="00AF0EE6">
                              <w:rPr>
                                <w:rFonts w:ascii="Garamond" w:hAnsi="Garamond"/>
                              </w:rPr>
                              <w:t xml:space="preserve"> </w:t>
                            </w:r>
                            <w:r w:rsidR="0090726A">
                              <w:rPr>
                                <w:rFonts w:ascii="Garamond" w:hAnsi="Garamond"/>
                              </w:rPr>
                              <w:t>To reiterate, labor force participation includes both employed and unemployed workers seeking jobs; while more Black Belt residents could be looking for jobs, it does not necessarily mean they are finding them.</w:t>
                            </w:r>
                            <w:r w:rsidR="00AF0EE6">
                              <w:rPr>
                                <w:rFonts w:ascii="Garamond" w:hAnsi="Garamond"/>
                              </w:rPr>
                              <w:t xml:space="preserve"> </w:t>
                            </w:r>
                            <w:r w:rsidR="0090726A">
                              <w:rPr>
                                <w:rFonts w:ascii="Garamond" w:hAnsi="Garamond"/>
                              </w:rPr>
                              <w:t>This issue deserves further investigation.</w:t>
                            </w:r>
                            <w:r w:rsidR="00AF0EE6">
                              <w:rPr>
                                <w:rFonts w:ascii="Garamond" w:hAnsi="Garamond"/>
                              </w:rPr>
                              <w:t xml:space="preserve"> </w:t>
                            </w:r>
                          </w:p>
                          <w:p w14:paraId="176C92F2" w14:textId="77777777" w:rsidR="005C21A4" w:rsidRDefault="005C21A4" w:rsidP="00F9459B">
                            <w:pPr>
                              <w:spacing w:after="120" w:line="276" w:lineRule="auto"/>
                              <w:rPr>
                                <w:rFonts w:ascii="Garamond" w:eastAsia="Iowan Old Style Roman" w:hAnsi="Garamond" w:cs="Iowan Old Style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C4139AD" id="_x0000_s1027" type="#_x0000_t202" style="position:absolute;left:0;text-align:left;margin-left:1.2pt;margin-top:.4pt;width:638.2pt;height:18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">
                <v:textbox>
                  <w:txbxContent>
                    <w:p w14:paraId="7D72C4BC" w14:textId="231F83D7" w:rsidR="00F9459B" w:rsidRDefault="00F9459B" w:rsidP="00F9459B">
                      <w:pPr>
                        <w:spacing w:after="120" w:line="276" w:lineRule="auto"/>
                        <w:rPr>
                          <w:rFonts w:ascii="Garamond" w:hAnsi="Garamond"/>
                          <w:b/>
                          <w:bCs/>
                          <w:i/>
                          <w:iCs/>
                          <w:color w:val="C00000"/>
                        </w:rPr>
                      </w:pPr>
                      <w:r>
                        <w:rPr>
                          <w:rFonts w:ascii="Garamond" w:hAnsi="Garamond"/>
                          <w:b/>
                          <w:bCs/>
                          <w:i/>
                          <w:iCs/>
                          <w:color w:val="C00000"/>
                        </w:rPr>
                        <w:t>Labor Force Participation in Alabama Black Belt Counties</w:t>
                      </w:r>
                      <w:r w:rsidR="005C21A4">
                        <w:rPr>
                          <w:rFonts w:ascii="Garamond" w:hAnsi="Garamond"/>
                          <w:b/>
                          <w:bCs/>
                          <w:i/>
                          <w:iCs/>
                          <w:color w:val="C00000"/>
                        </w:rPr>
                        <w:t xml:space="preserve"> in the Pandemic</w:t>
                      </w:r>
                    </w:p>
                    <w:p w14:paraId="0AFF7AAA" w14:textId="1BBD8D95" w:rsidR="005C21A4" w:rsidRDefault="00F9459B" w:rsidP="00FB17A1">
                      <w:pPr>
                        <w:spacing w:after="120" w:line="276" w:lineRule="auto"/>
                        <w:jc w:val="both"/>
                        <w:rPr>
                          <w:rFonts w:ascii="Garamond" w:hAnsi="Garamond"/>
                        </w:rPr>
                      </w:pPr>
                      <w:r>
                        <w:rPr>
                          <w:rFonts w:ascii="Garamond" w:hAnsi="Garamond"/>
                        </w:rPr>
                        <w:t>Attention is now turned to specific county by county data.</w:t>
                      </w:r>
                      <w:r w:rsidR="00AF0EE6">
                        <w:rPr>
                          <w:rFonts w:ascii="Garamond" w:hAnsi="Garamond"/>
                        </w:rPr>
                        <w:t xml:space="preserve"> </w:t>
                      </w:r>
                      <w:r>
                        <w:rPr>
                          <w:rFonts w:ascii="Garamond" w:hAnsi="Garamond"/>
                        </w:rPr>
                        <w:t>Chart 5 shows labor force participation rates for each of Alabama’s 67 counties in 2019.</w:t>
                      </w:r>
                      <w:r w:rsidR="00AF0EE6">
                        <w:rPr>
                          <w:rFonts w:ascii="Garamond" w:hAnsi="Garamond"/>
                        </w:rPr>
                        <w:t xml:space="preserve"> </w:t>
                      </w:r>
                      <w:r>
                        <w:rPr>
                          <w:rFonts w:ascii="Garamond" w:hAnsi="Garamond"/>
                        </w:rPr>
                        <w:t>The data are not seasonally adjusted</w:t>
                      </w:r>
                      <w:r w:rsidR="0090726A">
                        <w:rPr>
                          <w:rFonts w:ascii="Garamond" w:hAnsi="Garamond"/>
                        </w:rPr>
                        <w:t>.</w:t>
                      </w:r>
                      <w:r w:rsidR="00AF0EE6">
                        <w:rPr>
                          <w:rFonts w:ascii="Garamond" w:hAnsi="Garamond"/>
                        </w:rPr>
                        <w:t xml:space="preserve"> </w:t>
                      </w:r>
                      <w:r w:rsidR="0090726A">
                        <w:rPr>
                          <w:rFonts w:ascii="Garamond" w:hAnsi="Garamond"/>
                        </w:rPr>
                        <w:t>B</w:t>
                      </w:r>
                      <w:r>
                        <w:rPr>
                          <w:rFonts w:ascii="Garamond" w:hAnsi="Garamond"/>
                        </w:rPr>
                        <w:t>lack Belt counties are indicated in black.</w:t>
                      </w:r>
                      <w:r w:rsidR="00AF0EE6">
                        <w:rPr>
                          <w:rFonts w:ascii="Garamond" w:hAnsi="Garamond"/>
                        </w:rPr>
                        <w:t xml:space="preserve"> </w:t>
                      </w:r>
                      <w:r>
                        <w:rPr>
                          <w:rFonts w:ascii="Garamond" w:hAnsi="Garamond"/>
                        </w:rPr>
                        <w:t xml:space="preserve">When combined with the data presented above, it shows that Alabama has made progress in recent years, both statewide and in the Black Belt, but much </w:t>
                      </w:r>
                      <w:r w:rsidR="0090726A">
                        <w:rPr>
                          <w:rFonts w:ascii="Garamond" w:hAnsi="Garamond"/>
                        </w:rPr>
                        <w:t xml:space="preserve">more </w:t>
                      </w:r>
                      <w:r>
                        <w:rPr>
                          <w:rFonts w:ascii="Garamond" w:hAnsi="Garamond"/>
                        </w:rPr>
                        <w:t>progress remains to be made to approach the national averages.</w:t>
                      </w:r>
                    </w:p>
                    <w:p w14:paraId="02598C49" w14:textId="691C848C" w:rsidR="00F9459B" w:rsidRDefault="005C21A4" w:rsidP="0090726A">
                      <w:pPr>
                        <w:spacing w:after="120" w:line="276" w:lineRule="auto"/>
                        <w:jc w:val="both"/>
                        <w:rPr>
                          <w:rFonts w:ascii="Garamond" w:hAnsi="Garamond"/>
                        </w:rPr>
                      </w:pPr>
                      <w:r>
                        <w:rPr>
                          <w:rFonts w:ascii="Garamond" w:hAnsi="Garamond"/>
                        </w:rPr>
                        <w:t xml:space="preserve">Charts 6 and 7 on </w:t>
                      </w:r>
                      <w:r w:rsidR="00826114">
                        <w:rPr>
                          <w:rFonts w:ascii="Garamond" w:hAnsi="Garamond"/>
                        </w:rPr>
                        <w:t xml:space="preserve">the </w:t>
                      </w:r>
                      <w:r>
                        <w:rPr>
                          <w:rFonts w:ascii="Garamond" w:hAnsi="Garamond"/>
                        </w:rPr>
                        <w:t>following</w:t>
                      </w:r>
                      <w:r w:rsidR="00826114">
                        <w:rPr>
                          <w:rFonts w:ascii="Garamond" w:hAnsi="Garamond"/>
                        </w:rPr>
                        <w:t xml:space="preserve"> page</w:t>
                      </w:r>
                      <w:r>
                        <w:rPr>
                          <w:rFonts w:ascii="Garamond" w:hAnsi="Garamond"/>
                        </w:rPr>
                        <w:t xml:space="preserve">, provide an initial glimpse </w:t>
                      </w:r>
                      <w:r w:rsidR="00826114">
                        <w:rPr>
                          <w:rFonts w:ascii="Garamond" w:hAnsi="Garamond"/>
                        </w:rPr>
                        <w:t>into</w:t>
                      </w:r>
                      <w:r>
                        <w:rPr>
                          <w:rFonts w:ascii="Garamond" w:hAnsi="Garamond"/>
                        </w:rPr>
                        <w:t xml:space="preserve"> labor force participation </w:t>
                      </w:r>
                      <w:r w:rsidR="00826114">
                        <w:rPr>
                          <w:rFonts w:ascii="Garamond" w:hAnsi="Garamond"/>
                        </w:rPr>
                        <w:t>during</w:t>
                      </w:r>
                      <w:r>
                        <w:rPr>
                          <w:rFonts w:ascii="Garamond" w:hAnsi="Garamond"/>
                        </w:rPr>
                        <w:t xml:space="preserve"> the pandemic.</w:t>
                      </w:r>
                      <w:r w:rsidR="00AF0EE6">
                        <w:rPr>
                          <w:rFonts w:ascii="Garamond" w:hAnsi="Garamond"/>
                        </w:rPr>
                        <w:t xml:space="preserve"> </w:t>
                      </w:r>
                      <w:r>
                        <w:rPr>
                          <w:rFonts w:ascii="Garamond" w:hAnsi="Garamond"/>
                        </w:rPr>
                        <w:t>Chart 6 presents the annual percentage change in labor force participation for all 67 Alabama counties comparing July 2019 to July 2020</w:t>
                      </w:r>
                      <w:r w:rsidR="0090726A">
                        <w:rPr>
                          <w:rFonts w:ascii="Garamond" w:hAnsi="Garamond"/>
                        </w:rPr>
                        <w:t>.</w:t>
                      </w:r>
                      <w:r w:rsidR="00AF0EE6">
                        <w:rPr>
                          <w:rFonts w:ascii="Garamond" w:hAnsi="Garamond"/>
                        </w:rPr>
                        <w:t xml:space="preserve"> </w:t>
                      </w:r>
                      <w:r>
                        <w:rPr>
                          <w:rFonts w:ascii="Garamond" w:hAnsi="Garamond"/>
                        </w:rPr>
                        <w:t xml:space="preserve">Chart 7 isolates </w:t>
                      </w:r>
                      <w:r w:rsidR="0090726A">
                        <w:rPr>
                          <w:rFonts w:ascii="Garamond" w:hAnsi="Garamond"/>
                        </w:rPr>
                        <w:t xml:space="preserve">monthly data </w:t>
                      </w:r>
                      <w:r>
                        <w:rPr>
                          <w:rFonts w:ascii="Garamond" w:hAnsi="Garamond"/>
                        </w:rPr>
                        <w:t xml:space="preserve">just </w:t>
                      </w:r>
                      <w:r w:rsidR="0090726A">
                        <w:rPr>
                          <w:rFonts w:ascii="Garamond" w:hAnsi="Garamond"/>
                        </w:rPr>
                        <w:t xml:space="preserve">for </w:t>
                      </w:r>
                      <w:r>
                        <w:rPr>
                          <w:rFonts w:ascii="Garamond" w:hAnsi="Garamond"/>
                        </w:rPr>
                        <w:t>the 24 Black Belt counties</w:t>
                      </w:r>
                      <w:r w:rsidR="0090726A">
                        <w:rPr>
                          <w:rFonts w:ascii="Garamond" w:hAnsi="Garamond"/>
                        </w:rPr>
                        <w:t>, revealing a recent uptick in labor force participation of interest</w:t>
                      </w:r>
                      <w:r>
                        <w:rPr>
                          <w:rFonts w:ascii="Garamond" w:hAnsi="Garamond"/>
                        </w:rPr>
                        <w:t>.</w:t>
                      </w:r>
                      <w:r w:rsidR="00AF0EE6">
                        <w:rPr>
                          <w:rFonts w:ascii="Garamond" w:hAnsi="Garamond"/>
                        </w:rPr>
                        <w:t xml:space="preserve"> </w:t>
                      </w:r>
                      <w:r w:rsidR="0090726A">
                        <w:rPr>
                          <w:rFonts w:ascii="Garamond" w:hAnsi="Garamond"/>
                        </w:rPr>
                        <w:t>This trend could be explained by a rise in the number of job seekers looking to support their families during the pandemic.</w:t>
                      </w:r>
                      <w:r w:rsidR="00AF0EE6">
                        <w:rPr>
                          <w:rFonts w:ascii="Garamond" w:hAnsi="Garamond"/>
                        </w:rPr>
                        <w:t xml:space="preserve"> </w:t>
                      </w:r>
                      <w:r w:rsidR="0090726A">
                        <w:rPr>
                          <w:rFonts w:ascii="Garamond" w:hAnsi="Garamond"/>
                        </w:rPr>
                        <w:t>To reiterate, labor force participation includes both employed and unemployed workers seeking jobs; while more Black Belt residents could be looking for jobs, it does not necessarily mean they are finding them.</w:t>
                      </w:r>
                      <w:r w:rsidR="00AF0EE6">
                        <w:rPr>
                          <w:rFonts w:ascii="Garamond" w:hAnsi="Garamond"/>
                        </w:rPr>
                        <w:t xml:space="preserve"> </w:t>
                      </w:r>
                      <w:r w:rsidR="0090726A">
                        <w:rPr>
                          <w:rFonts w:ascii="Garamond" w:hAnsi="Garamond"/>
                        </w:rPr>
                        <w:t>This issue deserves further investigation.</w:t>
                      </w:r>
                      <w:r w:rsidR="00AF0EE6">
                        <w:rPr>
                          <w:rFonts w:ascii="Garamond" w:hAnsi="Garamond"/>
                        </w:rPr>
                        <w:t xml:space="preserve"> </w:t>
                      </w:r>
                    </w:p>
                    <w:p w14:paraId="176C92F2" w14:textId="77777777" w:rsidR="005C21A4" w:rsidRDefault="005C21A4" w:rsidP="00F9459B">
                      <w:pPr>
                        <w:spacing w:after="120" w:line="276" w:lineRule="auto"/>
                        <w:rPr>
                          <w:rFonts w:ascii="Garamond" w:eastAsia="Iowan Old Style Roman" w:hAnsi="Garamond" w:cs="Iowan Old Style Roman"/>
                        </w:rPr>
                      </w:pPr>
                    </w:p>
                  </w:txbxContent>
                </v:textbox>
                <w10:wrap type="square" anchorx="margin"/>
              </v:shape>
            </w:pict>
          </mc:Fallback>
        </mc:AlternateContent>
      </w:r>
      <w:r>
        <w:rPr>
          <w:rFonts w:ascii="Garamond" w:eastAsia="Iowan Old Style Roman" w:hAnsi="Garamond" w:cs="Iowan Old Style Roman"/>
          <w:noProof/>
        </w:rPr>
        <w:drawing>
          <wp:inline distT="0" distB="0" distL="0" distR="0" wp14:anchorId="07FAEAF9" wp14:editId="5C5F949A">
            <wp:extent cx="8153806" cy="354747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90549" cy="3563464"/>
                    </a:xfrm>
                    <a:prstGeom prst="rect">
                      <a:avLst/>
                    </a:prstGeom>
                    <a:noFill/>
                  </pic:spPr>
                </pic:pic>
              </a:graphicData>
            </a:graphic>
          </wp:inline>
        </w:drawing>
      </w:r>
    </w:p>
    <w:p w14:paraId="06A5B5B7" w14:textId="5D6C11E2" w:rsidR="00524700" w:rsidRDefault="00524700" w:rsidP="00A9660C">
      <w:pPr>
        <w:spacing w:line="276" w:lineRule="auto"/>
        <w:jc w:val="both"/>
        <w:rPr>
          <w:rFonts w:ascii="Garamond" w:eastAsia="Iowan Old Style Roman" w:hAnsi="Garamond" w:cs="Iowan Old Style Roman"/>
        </w:rPr>
      </w:pPr>
      <w:r>
        <w:rPr>
          <w:rFonts w:ascii="Garamond" w:eastAsia="Iowan Old Style Roman" w:hAnsi="Garamond" w:cs="Iowan Old Style Roman"/>
          <w:noProof/>
        </w:rPr>
        <w:lastRenderedPageBreak/>
        <w:drawing>
          <wp:inline distT="0" distB="0" distL="0" distR="0" wp14:anchorId="08C4558A" wp14:editId="21813692">
            <wp:extent cx="8267700" cy="29260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39963" cy="2951655"/>
                    </a:xfrm>
                    <a:prstGeom prst="rect">
                      <a:avLst/>
                    </a:prstGeom>
                    <a:noFill/>
                  </pic:spPr>
                </pic:pic>
              </a:graphicData>
            </a:graphic>
          </wp:inline>
        </w:drawing>
      </w:r>
    </w:p>
    <w:p w14:paraId="15F6FC2C" w14:textId="1A66FAD8" w:rsidR="00524700" w:rsidRDefault="00524700" w:rsidP="00A9660C">
      <w:pPr>
        <w:spacing w:line="276" w:lineRule="auto"/>
        <w:jc w:val="both"/>
        <w:rPr>
          <w:rFonts w:ascii="Garamond" w:eastAsia="Iowan Old Style Roman" w:hAnsi="Garamond" w:cs="Iowan Old Style Roman"/>
        </w:rPr>
      </w:pPr>
    </w:p>
    <w:p w14:paraId="1A4B09F4" w14:textId="77777777" w:rsidR="005C21A4" w:rsidRDefault="00524700">
      <w:pPr>
        <w:rPr>
          <w:rFonts w:ascii="Garamond" w:eastAsia="Iowan Old Style Roman" w:hAnsi="Garamond" w:cs="Iowan Old Style Roman"/>
        </w:rPr>
        <w:sectPr w:rsidR="005C21A4" w:rsidSect="00AA6B35">
          <w:endnotePr>
            <w:numFmt w:val="decimal"/>
          </w:endnotePr>
          <w:pgSz w:w="15840" w:h="12240" w:orient="landscape"/>
          <w:pgMar w:top="1440" w:right="1440" w:bottom="1440" w:left="1440" w:header="720" w:footer="720" w:gutter="0"/>
          <w:cols w:space="720"/>
          <w:docGrid w:linePitch="360"/>
        </w:sectPr>
      </w:pPr>
      <w:r>
        <w:rPr>
          <w:rFonts w:ascii="Garamond" w:eastAsia="Iowan Old Style Roman" w:hAnsi="Garamond" w:cs="Iowan Old Style Roman"/>
          <w:noProof/>
        </w:rPr>
        <w:drawing>
          <wp:inline distT="0" distB="0" distL="0" distR="0" wp14:anchorId="09E01C40" wp14:editId="1702DB84">
            <wp:extent cx="8214360" cy="274978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06137" cy="2780506"/>
                    </a:xfrm>
                    <a:prstGeom prst="rect">
                      <a:avLst/>
                    </a:prstGeom>
                    <a:noFill/>
                  </pic:spPr>
                </pic:pic>
              </a:graphicData>
            </a:graphic>
          </wp:inline>
        </w:drawing>
      </w:r>
    </w:p>
    <w:p w14:paraId="717995E1" w14:textId="621A803E" w:rsidR="00BC7C6E" w:rsidRPr="006D7B4A" w:rsidRDefault="00590899" w:rsidP="00BC7C6E">
      <w:pPr>
        <w:spacing w:after="120" w:line="276" w:lineRule="auto"/>
        <w:rPr>
          <w:rFonts w:ascii="Garamond" w:hAnsi="Garamond"/>
          <w:b/>
          <w:bCs/>
          <w:i/>
          <w:iCs/>
          <w:color w:val="C00000"/>
        </w:rPr>
      </w:pPr>
      <w:r>
        <w:rPr>
          <w:rFonts w:ascii="Garamond" w:hAnsi="Garamond"/>
          <w:b/>
          <w:bCs/>
          <w:i/>
          <w:iCs/>
          <w:color w:val="C00000"/>
        </w:rPr>
        <w:lastRenderedPageBreak/>
        <w:t>Reflecting on th</w:t>
      </w:r>
      <w:r w:rsidR="006D7B4A" w:rsidRPr="006D7B4A">
        <w:rPr>
          <w:rFonts w:ascii="Garamond" w:hAnsi="Garamond"/>
          <w:b/>
          <w:bCs/>
          <w:i/>
          <w:iCs/>
          <w:color w:val="C00000"/>
        </w:rPr>
        <w:t>e Rural-Urban Divide</w:t>
      </w:r>
    </w:p>
    <w:p w14:paraId="35AD8A0C" w14:textId="21007AC4" w:rsidR="00046546" w:rsidRPr="009D5EF3" w:rsidRDefault="00046546" w:rsidP="00A9660C">
      <w:pPr>
        <w:spacing w:line="276" w:lineRule="auto"/>
        <w:jc w:val="both"/>
        <w:rPr>
          <w:rFonts w:ascii="Garamond" w:eastAsia="Iowan Old Style Roman" w:hAnsi="Garamond" w:cs="Iowan Old Style Roman"/>
          <w:color w:val="000000" w:themeColor="text1"/>
        </w:rPr>
      </w:pPr>
      <w:r>
        <w:rPr>
          <w:rFonts w:ascii="Garamond" w:eastAsia="Iowan Old Style Roman" w:hAnsi="Garamond" w:cs="Iowan Old Style Roman"/>
          <w:color w:val="000000" w:themeColor="text1"/>
        </w:rPr>
        <w:t xml:space="preserve">As with many other aspects of American life, a wide chasm </w:t>
      </w:r>
      <w:r w:rsidR="00590899">
        <w:rPr>
          <w:rFonts w:ascii="Garamond" w:eastAsia="Iowan Old Style Roman" w:hAnsi="Garamond" w:cs="Iowan Old Style Roman"/>
          <w:color w:val="000000" w:themeColor="text1"/>
        </w:rPr>
        <w:t xml:space="preserve">exists </w:t>
      </w:r>
      <w:r>
        <w:rPr>
          <w:rFonts w:ascii="Garamond" w:eastAsia="Iowan Old Style Roman" w:hAnsi="Garamond" w:cs="Iowan Old Style Roman"/>
          <w:color w:val="000000" w:themeColor="text1"/>
        </w:rPr>
        <w:t>between rural and urban</w:t>
      </w:r>
      <w:r w:rsidR="00826114">
        <w:rPr>
          <w:rFonts w:ascii="Garamond" w:eastAsia="Iowan Old Style Roman" w:hAnsi="Garamond" w:cs="Iowan Old Style Roman"/>
          <w:color w:val="000000" w:themeColor="text1"/>
        </w:rPr>
        <w:t xml:space="preserve"> </w:t>
      </w:r>
      <w:r>
        <w:rPr>
          <w:rFonts w:ascii="Garamond" w:eastAsia="Iowan Old Style Roman" w:hAnsi="Garamond" w:cs="Iowan Old Style Roman"/>
          <w:color w:val="000000" w:themeColor="text1"/>
        </w:rPr>
        <w:t xml:space="preserve">labor force participation rates. </w:t>
      </w:r>
      <w:r w:rsidR="00590899">
        <w:rPr>
          <w:rFonts w:ascii="Garamond" w:eastAsia="Iowan Old Style Roman" w:hAnsi="Garamond" w:cs="Iowan Old Style Roman"/>
          <w:color w:val="000000" w:themeColor="text1"/>
        </w:rPr>
        <w:t>A</w:t>
      </w:r>
      <w:r>
        <w:rPr>
          <w:rFonts w:ascii="Garamond" w:eastAsia="Iowan Old Style Roman" w:hAnsi="Garamond" w:cs="Iowan Old Style Roman"/>
          <w:color w:val="000000" w:themeColor="text1"/>
        </w:rPr>
        <w:t>ccording to the U.S. Department of Agriculture, “</w:t>
      </w:r>
      <w:r w:rsidR="00590899">
        <w:rPr>
          <w:rFonts w:ascii="Garamond" w:eastAsia="Iowan Old Style Roman" w:hAnsi="Garamond" w:cs="Iowan Old Style Roman"/>
          <w:color w:val="000000" w:themeColor="text1"/>
        </w:rPr>
        <w:t xml:space="preserve">Between 2008 and 2017 </w:t>
      </w:r>
      <w:r>
        <w:rPr>
          <w:rFonts w:ascii="Garamond" w:eastAsia="Iowan Old Style Roman" w:hAnsi="Garamond" w:cs="Iowan Old Style Roman"/>
          <w:color w:val="000000" w:themeColor="text1"/>
        </w:rPr>
        <w:t>the rural labor-force participation rate fell by 4.1 percentage points, compared to a decline of 2.7 percentage points in urban areas.”</w:t>
      </w:r>
      <w:r>
        <w:rPr>
          <w:rStyle w:val="EndnoteReference"/>
          <w:rFonts w:ascii="Garamond" w:eastAsia="Iowan Old Style Roman" w:hAnsi="Garamond" w:cs="Iowan Old Style Roman"/>
          <w:color w:val="000000" w:themeColor="text1"/>
        </w:rPr>
        <w:endnoteReference w:id="9"/>
      </w:r>
      <w:r>
        <w:rPr>
          <w:rFonts w:ascii="Garamond" w:eastAsia="Iowan Old Style Roman" w:hAnsi="Garamond" w:cs="Iowan Old Style Roman"/>
          <w:color w:val="000000" w:themeColor="text1"/>
        </w:rPr>
        <w:t xml:space="preserve"> A large factor is </w:t>
      </w:r>
      <w:r w:rsidR="00590899">
        <w:rPr>
          <w:rFonts w:ascii="Garamond" w:eastAsia="Iowan Old Style Roman" w:hAnsi="Garamond" w:cs="Iowan Old Style Roman"/>
          <w:color w:val="000000" w:themeColor="text1"/>
        </w:rPr>
        <w:t xml:space="preserve">rural America’s aging-in-place </w:t>
      </w:r>
      <w:r>
        <w:rPr>
          <w:rFonts w:ascii="Garamond" w:eastAsia="Iowan Old Style Roman" w:hAnsi="Garamond" w:cs="Iowan Old Style Roman"/>
          <w:color w:val="000000" w:themeColor="text1"/>
        </w:rPr>
        <w:t>population. When data were isolated for “prime age” adults—those aged 25 to 54—the labor participation rate remained 2.7 percent below 2008 levels</w:t>
      </w:r>
      <w:r w:rsidR="0096157E">
        <w:rPr>
          <w:rFonts w:ascii="Garamond" w:eastAsia="Iowan Old Style Roman" w:hAnsi="Garamond" w:cs="Iowan Old Style Roman"/>
          <w:color w:val="000000" w:themeColor="text1"/>
        </w:rPr>
        <w:t xml:space="preserve">, indicating that </w:t>
      </w:r>
      <w:r w:rsidR="009D5EF3">
        <w:rPr>
          <w:rFonts w:ascii="Garamond" w:eastAsia="Iowan Old Style Roman" w:hAnsi="Garamond" w:cs="Iowan Old Style Roman"/>
          <w:color w:val="000000" w:themeColor="text1"/>
        </w:rPr>
        <w:t>retiring workers</w:t>
      </w:r>
      <w:r w:rsidR="0096157E">
        <w:rPr>
          <w:rFonts w:ascii="Garamond" w:eastAsia="Iowan Old Style Roman" w:hAnsi="Garamond" w:cs="Iowan Old Style Roman"/>
          <w:color w:val="000000" w:themeColor="text1"/>
        </w:rPr>
        <w:t xml:space="preserve"> </w:t>
      </w:r>
      <w:r w:rsidR="009D5EF3">
        <w:rPr>
          <w:rFonts w:ascii="Garamond" w:eastAsia="Iowan Old Style Roman" w:hAnsi="Garamond" w:cs="Iowan Old Style Roman"/>
          <w:color w:val="000000" w:themeColor="text1"/>
        </w:rPr>
        <w:t>were</w:t>
      </w:r>
      <w:r w:rsidR="0096157E">
        <w:rPr>
          <w:rFonts w:ascii="Garamond" w:eastAsia="Iowan Old Style Roman" w:hAnsi="Garamond" w:cs="Iowan Old Style Roman"/>
          <w:color w:val="000000" w:themeColor="text1"/>
        </w:rPr>
        <w:t xml:space="preserve"> not the only </w:t>
      </w:r>
      <w:r w:rsidR="009D5EF3">
        <w:rPr>
          <w:rFonts w:ascii="Garamond" w:eastAsia="Iowan Old Style Roman" w:hAnsi="Garamond" w:cs="Iowan Old Style Roman"/>
          <w:color w:val="000000" w:themeColor="text1"/>
        </w:rPr>
        <w:t>issue</w:t>
      </w:r>
      <w:r w:rsidR="0096157E">
        <w:rPr>
          <w:rFonts w:ascii="Garamond" w:eastAsia="Iowan Old Style Roman" w:hAnsi="Garamond" w:cs="Iowan Old Style Roman"/>
          <w:color w:val="000000" w:themeColor="text1"/>
        </w:rPr>
        <w:t xml:space="preserve"> holding rural American back. </w:t>
      </w:r>
      <w:r w:rsidR="009D5EF3">
        <w:rPr>
          <w:rFonts w:ascii="Garamond" w:eastAsia="Iowan Old Style Roman" w:hAnsi="Garamond" w:cs="Iowan Old Style Roman"/>
          <w:color w:val="000000" w:themeColor="text1"/>
        </w:rPr>
        <w:t xml:space="preserve">The U.S. Department of Agriculture’s 2019 edition of </w:t>
      </w:r>
      <w:r w:rsidR="009D5EF3">
        <w:rPr>
          <w:rFonts w:ascii="Garamond" w:eastAsia="Iowan Old Style Roman" w:hAnsi="Garamond" w:cs="Iowan Old Style Roman"/>
          <w:i/>
          <w:iCs/>
          <w:color w:val="000000" w:themeColor="text1"/>
        </w:rPr>
        <w:t>Rural American at a Glance</w:t>
      </w:r>
      <w:r w:rsidR="009D5EF3">
        <w:rPr>
          <w:rFonts w:ascii="Garamond" w:eastAsia="Iowan Old Style Roman" w:hAnsi="Garamond" w:cs="Iowan Old Style Roman"/>
          <w:color w:val="000000" w:themeColor="text1"/>
        </w:rPr>
        <w:t xml:space="preserve"> points to lower educational attainment </w:t>
      </w:r>
      <w:r w:rsidR="00590899">
        <w:rPr>
          <w:rFonts w:ascii="Garamond" w:eastAsia="Iowan Old Style Roman" w:hAnsi="Garamond" w:cs="Iowan Old Style Roman"/>
          <w:color w:val="000000" w:themeColor="text1"/>
        </w:rPr>
        <w:t>and higher</w:t>
      </w:r>
      <w:r w:rsidR="009D5EF3">
        <w:rPr>
          <w:rFonts w:ascii="Garamond" w:eastAsia="Iowan Old Style Roman" w:hAnsi="Garamond" w:cs="Iowan Old Style Roman"/>
          <w:color w:val="000000" w:themeColor="text1"/>
        </w:rPr>
        <w:t xml:space="preserve"> disability rat</w:t>
      </w:r>
      <w:r w:rsidR="00590899">
        <w:rPr>
          <w:rFonts w:ascii="Garamond" w:eastAsia="Iowan Old Style Roman" w:hAnsi="Garamond" w:cs="Iowan Old Style Roman"/>
          <w:color w:val="000000" w:themeColor="text1"/>
        </w:rPr>
        <w:t>es, in addition to aging-in-place residents</w:t>
      </w:r>
      <w:r w:rsidR="009D5EF3">
        <w:rPr>
          <w:rFonts w:ascii="Garamond" w:eastAsia="Iowan Old Style Roman" w:hAnsi="Garamond" w:cs="Iowan Old Style Roman"/>
          <w:color w:val="000000" w:themeColor="text1"/>
        </w:rPr>
        <w:t>.</w:t>
      </w:r>
      <w:r w:rsidR="009D5EF3">
        <w:rPr>
          <w:rStyle w:val="EndnoteReference"/>
          <w:rFonts w:ascii="Garamond" w:eastAsia="Iowan Old Style Roman" w:hAnsi="Garamond" w:cs="Iowan Old Style Roman"/>
          <w:color w:val="000000" w:themeColor="text1"/>
        </w:rPr>
        <w:endnoteReference w:id="10"/>
      </w:r>
      <w:r w:rsidR="009D5EF3">
        <w:rPr>
          <w:rFonts w:ascii="Garamond" w:eastAsia="Iowan Old Style Roman" w:hAnsi="Garamond" w:cs="Iowan Old Style Roman"/>
          <w:color w:val="000000" w:themeColor="text1"/>
        </w:rPr>
        <w:t xml:space="preserve"> </w:t>
      </w:r>
    </w:p>
    <w:p w14:paraId="6BD10DBE" w14:textId="017DC52A" w:rsidR="00046546" w:rsidRDefault="00046546" w:rsidP="00D27A0E">
      <w:pPr>
        <w:spacing w:line="276" w:lineRule="auto"/>
        <w:rPr>
          <w:rFonts w:ascii="Garamond" w:eastAsia="Iowan Old Style Roman" w:hAnsi="Garamond" w:cs="Iowan Old Style Roman"/>
        </w:rPr>
      </w:pPr>
    </w:p>
    <w:p w14:paraId="509AF04D" w14:textId="7CF379EB" w:rsidR="00BF2572" w:rsidRDefault="00A768F8" w:rsidP="00826114">
      <w:pPr>
        <w:spacing w:line="276" w:lineRule="auto"/>
        <w:jc w:val="both"/>
        <w:rPr>
          <w:rFonts w:ascii="Garamond" w:eastAsia="Iowan Old Style Roman" w:hAnsi="Garamond" w:cs="Iowan Old Style Roman"/>
          <w:color w:val="000000" w:themeColor="text1"/>
        </w:rPr>
      </w:pPr>
      <w:r>
        <w:rPr>
          <w:rFonts w:ascii="Garamond" w:eastAsia="Iowan Old Style Roman" w:hAnsi="Garamond" w:cs="Iowan Old Style Roman"/>
          <w:color w:val="000000" w:themeColor="text1"/>
        </w:rPr>
        <w:t xml:space="preserve">The geography of rural areas—distant as they are from urban centers—entails issues of access to internet access as well. Providing broadband </w:t>
      </w:r>
      <w:r w:rsidR="00590899">
        <w:rPr>
          <w:rFonts w:ascii="Garamond" w:eastAsia="Iowan Old Style Roman" w:hAnsi="Garamond" w:cs="Iowan Old Style Roman"/>
          <w:color w:val="000000" w:themeColor="text1"/>
        </w:rPr>
        <w:t xml:space="preserve">is widely believed </w:t>
      </w:r>
      <w:r>
        <w:rPr>
          <w:rFonts w:ascii="Garamond" w:eastAsia="Iowan Old Style Roman" w:hAnsi="Garamond" w:cs="Iowan Old Style Roman"/>
          <w:color w:val="000000" w:themeColor="text1"/>
        </w:rPr>
        <w:t xml:space="preserve">to be a key strategy in developing rural economies. A 2019 U.S. Chamber </w:t>
      </w:r>
      <w:r w:rsidR="00590899">
        <w:rPr>
          <w:rFonts w:ascii="Garamond" w:eastAsia="Iowan Old Style Roman" w:hAnsi="Garamond" w:cs="Iowan Old Style Roman"/>
          <w:color w:val="000000" w:themeColor="text1"/>
        </w:rPr>
        <w:t xml:space="preserve">of Commerce </w:t>
      </w:r>
      <w:r>
        <w:rPr>
          <w:rFonts w:ascii="Garamond" w:eastAsia="Iowan Old Style Roman" w:hAnsi="Garamond" w:cs="Iowan Old Style Roman"/>
          <w:color w:val="000000" w:themeColor="text1"/>
        </w:rPr>
        <w:t>Technology Engagement Center study found that “[digital] tools and technology boosted gross sales of rural small businesses by 17.2</w:t>
      </w:r>
      <w:r w:rsidR="00590899">
        <w:rPr>
          <w:rFonts w:ascii="Garamond" w:eastAsia="Iowan Old Style Roman" w:hAnsi="Garamond" w:cs="Iowan Old Style Roman"/>
          <w:color w:val="000000" w:themeColor="text1"/>
        </w:rPr>
        <w:t xml:space="preserve"> percent</w:t>
      </w:r>
      <w:r>
        <w:rPr>
          <w:rFonts w:ascii="Garamond" w:eastAsia="Iowan Old Style Roman" w:hAnsi="Garamond" w:cs="Iowan Old Style Roman"/>
          <w:color w:val="000000" w:themeColor="text1"/>
        </w:rPr>
        <w:t xml:space="preserve"> during the past three years, the equivalent of $69.8 billion per year.”</w:t>
      </w:r>
      <w:r>
        <w:rPr>
          <w:rStyle w:val="EndnoteReference"/>
          <w:rFonts w:ascii="Garamond" w:eastAsia="Iowan Old Style Roman" w:hAnsi="Garamond" w:cs="Iowan Old Style Roman"/>
          <w:color w:val="000000" w:themeColor="text1"/>
        </w:rPr>
        <w:endnoteReference w:id="11"/>
      </w:r>
      <w:r>
        <w:rPr>
          <w:rFonts w:ascii="Garamond" w:eastAsia="Iowan Old Style Roman" w:hAnsi="Garamond" w:cs="Iowan Old Style Roman"/>
          <w:color w:val="000000" w:themeColor="text1"/>
        </w:rPr>
        <w:t xml:space="preserve"> </w:t>
      </w:r>
      <w:r w:rsidR="00BF2572">
        <w:rPr>
          <w:rFonts w:ascii="Garamond" w:eastAsia="Iowan Old Style Roman" w:hAnsi="Garamond" w:cs="Iowan Old Style Roman"/>
          <w:color w:val="000000" w:themeColor="text1"/>
        </w:rPr>
        <w:t xml:space="preserve">The report </w:t>
      </w:r>
      <w:r w:rsidR="00590899">
        <w:rPr>
          <w:rFonts w:ascii="Garamond" w:eastAsia="Iowan Old Style Roman" w:hAnsi="Garamond" w:cs="Iowan Old Style Roman"/>
          <w:color w:val="000000" w:themeColor="text1"/>
        </w:rPr>
        <w:t>a</w:t>
      </w:r>
      <w:r w:rsidR="00BF2572">
        <w:rPr>
          <w:rFonts w:ascii="Garamond" w:eastAsia="Iowan Old Style Roman" w:hAnsi="Garamond" w:cs="Iowan Old Style Roman"/>
          <w:color w:val="000000" w:themeColor="text1"/>
        </w:rPr>
        <w:t>dvocate</w:t>
      </w:r>
      <w:r w:rsidR="00590899">
        <w:rPr>
          <w:rFonts w:ascii="Garamond" w:eastAsia="Iowan Old Style Roman" w:hAnsi="Garamond" w:cs="Iowan Old Style Roman"/>
          <w:color w:val="000000" w:themeColor="text1"/>
        </w:rPr>
        <w:t>s</w:t>
      </w:r>
      <w:r w:rsidR="00BF2572">
        <w:rPr>
          <w:rFonts w:ascii="Garamond" w:eastAsia="Iowan Old Style Roman" w:hAnsi="Garamond" w:cs="Iowan Old Style Roman"/>
          <w:color w:val="000000" w:themeColor="text1"/>
        </w:rPr>
        <w:t xml:space="preserve"> expanded access to high-speed internet, mobile phone connectivity, </w:t>
      </w:r>
      <w:r w:rsidR="006D7B4A">
        <w:rPr>
          <w:rFonts w:ascii="Garamond" w:eastAsia="Iowan Old Style Roman" w:hAnsi="Garamond" w:cs="Iowan Old Style Roman"/>
          <w:color w:val="000000" w:themeColor="text1"/>
        </w:rPr>
        <w:t xml:space="preserve">information technology </w:t>
      </w:r>
      <w:r w:rsidR="00BF2572">
        <w:rPr>
          <w:rFonts w:ascii="Garamond" w:eastAsia="Iowan Old Style Roman" w:hAnsi="Garamond" w:cs="Iowan Old Style Roman"/>
          <w:color w:val="000000" w:themeColor="text1"/>
        </w:rPr>
        <w:t xml:space="preserve">assistance, and courses in digital programs to help bridge the rural-urban economic divide. </w:t>
      </w:r>
      <w:r w:rsidR="00826114">
        <w:rPr>
          <w:rFonts w:ascii="Garamond" w:eastAsia="Iowan Old Style Roman" w:hAnsi="Garamond" w:cs="Iowan Old Style Roman"/>
          <w:color w:val="000000" w:themeColor="text1"/>
        </w:rPr>
        <w:t xml:space="preserve">A forthcoming EPC issue will </w:t>
      </w:r>
      <w:r w:rsidR="00590899">
        <w:rPr>
          <w:rFonts w:ascii="Garamond" w:eastAsia="Iowan Old Style Roman" w:hAnsi="Garamond" w:cs="Iowan Old Style Roman"/>
          <w:color w:val="000000" w:themeColor="text1"/>
        </w:rPr>
        <w:t xml:space="preserve">specifically </w:t>
      </w:r>
      <w:r w:rsidR="00826114">
        <w:rPr>
          <w:rFonts w:ascii="Garamond" w:eastAsia="Iowan Old Style Roman" w:hAnsi="Garamond" w:cs="Iowan Old Style Roman"/>
          <w:color w:val="000000" w:themeColor="text1"/>
        </w:rPr>
        <w:t>explore broadband access in the Black Belt.</w:t>
      </w:r>
    </w:p>
    <w:p w14:paraId="6FDF380A" w14:textId="77777777" w:rsidR="00826114" w:rsidRDefault="00826114" w:rsidP="00826114">
      <w:pPr>
        <w:spacing w:line="276" w:lineRule="auto"/>
        <w:jc w:val="both"/>
        <w:rPr>
          <w:rFonts w:ascii="Garamond" w:eastAsia="Iowan Old Style Roman" w:hAnsi="Garamond" w:cs="Iowan Old Style Roman"/>
          <w:color w:val="000000" w:themeColor="text1"/>
        </w:rPr>
      </w:pPr>
    </w:p>
    <w:p w14:paraId="505C4F8B" w14:textId="5C6DA1D0" w:rsidR="00BF2572" w:rsidRDefault="00BF2572" w:rsidP="00A768F8">
      <w:pPr>
        <w:spacing w:line="276" w:lineRule="auto"/>
        <w:rPr>
          <w:rFonts w:ascii="Garamond" w:eastAsia="Iowan Old Style Roman" w:hAnsi="Garamond" w:cs="Iowan Old Style Roman"/>
          <w:color w:val="C00000"/>
        </w:rPr>
      </w:pPr>
      <w:r>
        <w:rPr>
          <w:rFonts w:ascii="Garamond" w:eastAsia="Iowan Old Style Roman" w:hAnsi="Garamond" w:cs="Iowan Old Style Roman"/>
          <w:b/>
          <w:bCs/>
          <w:i/>
          <w:iCs/>
          <w:color w:val="C00000"/>
        </w:rPr>
        <w:t>Conclusion</w:t>
      </w:r>
    </w:p>
    <w:p w14:paraId="1EB231F7" w14:textId="297F908E" w:rsidR="006D7B4A" w:rsidRPr="00590899" w:rsidRDefault="00590899" w:rsidP="00590899">
      <w:pPr>
        <w:spacing w:line="276" w:lineRule="auto"/>
        <w:jc w:val="both"/>
        <w:rPr>
          <w:rFonts w:ascii="Garamond" w:eastAsia="Iowan Old Style Roman" w:hAnsi="Garamond" w:cs="Iowan Old Style Roman"/>
          <w:color w:val="000000" w:themeColor="text1"/>
        </w:rPr>
      </w:pPr>
      <w:r>
        <w:rPr>
          <w:rFonts w:ascii="Garamond" w:eastAsia="Iowan Old Style Roman" w:hAnsi="Garamond" w:cs="Iowan Old Style Roman"/>
          <w:color w:val="000000" w:themeColor="text1"/>
        </w:rPr>
        <w:t xml:space="preserve">In our initial report on population in the Black Belt, even if Alabama does not lose a congressional seat following the 2020 Census, a comprehensive strategy to address the Black Belt is needed, or the state could lose two House seats in 2030. It is </w:t>
      </w:r>
      <w:r w:rsidR="006D7B4A">
        <w:rPr>
          <w:rFonts w:ascii="Garamond" w:eastAsia="Calibri" w:hAnsi="Garamond" w:cs="Times New Roman"/>
          <w:bCs/>
        </w:rPr>
        <w:t xml:space="preserve">important to note that prior to the pandemic, other states were faced with the same </w:t>
      </w:r>
      <w:r w:rsidR="006D7B4A" w:rsidRPr="00DD23B6">
        <w:rPr>
          <w:rFonts w:ascii="Garamond" w:eastAsia="Iowan Old Style Roman" w:hAnsi="Garamond" w:cs="Iowan Old Style Roman"/>
        </w:rPr>
        <w:t>demographic challenge</w:t>
      </w:r>
      <w:r w:rsidR="006D7B4A">
        <w:rPr>
          <w:rFonts w:ascii="Garamond" w:eastAsia="Iowan Old Style Roman" w:hAnsi="Garamond" w:cs="Iowan Old Style Roman"/>
        </w:rPr>
        <w:t xml:space="preserve"> of slower </w:t>
      </w:r>
      <w:r>
        <w:rPr>
          <w:rFonts w:ascii="Garamond" w:eastAsia="Iowan Old Style Roman" w:hAnsi="Garamond" w:cs="Iowan Old Style Roman"/>
        </w:rPr>
        <w:t xml:space="preserve">rural </w:t>
      </w:r>
      <w:r w:rsidR="006D7B4A">
        <w:rPr>
          <w:rFonts w:ascii="Garamond" w:eastAsia="Iowan Old Style Roman" w:hAnsi="Garamond" w:cs="Iowan Old Style Roman"/>
        </w:rPr>
        <w:t xml:space="preserve">population growth rates. They too </w:t>
      </w:r>
      <w:r>
        <w:rPr>
          <w:rFonts w:ascii="Garamond" w:eastAsia="Iowan Old Style Roman" w:hAnsi="Garamond" w:cs="Iowan Old Style Roman"/>
        </w:rPr>
        <w:t xml:space="preserve">are </w:t>
      </w:r>
      <w:r w:rsidR="006D7B4A">
        <w:rPr>
          <w:rFonts w:ascii="Garamond" w:eastAsia="Iowan Old Style Roman" w:hAnsi="Garamond" w:cs="Iowan Old Style Roman"/>
        </w:rPr>
        <w:t xml:space="preserve">focusing on strategies to bolster their labor force participation rates. Put differently, pandemic or not, </w:t>
      </w:r>
      <w:r w:rsidR="006D7B4A" w:rsidRPr="00DD23B6">
        <w:rPr>
          <w:rFonts w:ascii="Garamond" w:eastAsia="Iowan Old Style Roman" w:hAnsi="Garamond" w:cs="Iowan Old Style Roman"/>
        </w:rPr>
        <w:t>other states are moving forward</w:t>
      </w:r>
      <w:r w:rsidR="006D7B4A">
        <w:rPr>
          <w:rFonts w:ascii="Garamond" w:eastAsia="Iowan Old Style Roman" w:hAnsi="Garamond" w:cs="Iowan Old Style Roman"/>
        </w:rPr>
        <w:t xml:space="preserve">, and </w:t>
      </w:r>
      <w:r w:rsidR="006D7B4A" w:rsidRPr="00DD23B6">
        <w:rPr>
          <w:rFonts w:ascii="Garamond" w:eastAsia="Iowan Old Style Roman" w:hAnsi="Garamond" w:cs="Iowan Old Style Roman"/>
        </w:rPr>
        <w:t xml:space="preserve">Alabama cannot </w:t>
      </w:r>
      <w:r w:rsidR="006D7B4A">
        <w:rPr>
          <w:rFonts w:ascii="Garamond" w:eastAsia="Iowan Old Style Roman" w:hAnsi="Garamond" w:cs="Iowan Old Style Roman"/>
        </w:rPr>
        <w:t xml:space="preserve">be satisfied </w:t>
      </w:r>
      <w:r>
        <w:rPr>
          <w:rFonts w:ascii="Garamond" w:eastAsia="Iowan Old Style Roman" w:hAnsi="Garamond" w:cs="Iowan Old Style Roman"/>
        </w:rPr>
        <w:t xml:space="preserve">or content </w:t>
      </w:r>
      <w:r w:rsidR="006D7B4A" w:rsidRPr="00DD23B6">
        <w:rPr>
          <w:rFonts w:ascii="Garamond" w:eastAsia="Iowan Old Style Roman" w:hAnsi="Garamond" w:cs="Iowan Old Style Roman"/>
        </w:rPr>
        <w:t>by being average</w:t>
      </w:r>
      <w:r w:rsidR="006D7B4A">
        <w:rPr>
          <w:rFonts w:ascii="Garamond" w:eastAsia="Iowan Old Style Roman" w:hAnsi="Garamond" w:cs="Iowan Old Style Roman"/>
        </w:rPr>
        <w:t>.</w:t>
      </w:r>
    </w:p>
    <w:p w14:paraId="0306B9BB" w14:textId="77777777" w:rsidR="00590899" w:rsidRDefault="00590899" w:rsidP="00590899">
      <w:pPr>
        <w:spacing w:line="276" w:lineRule="auto"/>
        <w:jc w:val="both"/>
        <w:rPr>
          <w:rFonts w:ascii="Garamond" w:eastAsia="Iowan Old Style Roman" w:hAnsi="Garamond" w:cs="Iowan Old Style Roman"/>
          <w:color w:val="000000" w:themeColor="text1"/>
        </w:rPr>
      </w:pPr>
    </w:p>
    <w:p w14:paraId="5164784A" w14:textId="5BD094AC" w:rsidR="00590899" w:rsidRDefault="00590899" w:rsidP="00590899">
      <w:pPr>
        <w:spacing w:line="276" w:lineRule="auto"/>
        <w:jc w:val="both"/>
        <w:rPr>
          <w:rFonts w:ascii="Garamond" w:eastAsia="Iowan Old Style Roman" w:hAnsi="Garamond" w:cs="Iowan Old Style Roman"/>
          <w:color w:val="000000" w:themeColor="text1"/>
        </w:rPr>
      </w:pPr>
      <w:r>
        <w:rPr>
          <w:rFonts w:ascii="Garamond" w:eastAsia="Iowan Old Style Roman" w:hAnsi="Garamond" w:cs="Iowan Old Style Roman"/>
          <w:color w:val="000000" w:themeColor="text1"/>
        </w:rPr>
        <w:t xml:space="preserve">Not only does the Black Belt region experience higher incidences of unemployment, data show the region’s labor force participation rate has consistently been 20 percentage points lower than the rest of Alabama and the nation for almost three decades. Such persistent low levels of participations in the region where Dr. King and John Lewis spent so much time clearly justifies state policy interest now. </w:t>
      </w:r>
    </w:p>
    <w:p w14:paraId="52FEB5D6" w14:textId="39C129DC" w:rsidR="009E720B" w:rsidRDefault="009E720B" w:rsidP="006D7B4A">
      <w:pPr>
        <w:spacing w:line="276" w:lineRule="auto"/>
        <w:rPr>
          <w:rFonts w:ascii="Garamond" w:eastAsia="Iowan Old Style Roman" w:hAnsi="Garamond" w:cs="Iowan Old Style Roman"/>
        </w:rPr>
      </w:pPr>
    </w:p>
    <w:p w14:paraId="501C9B9B" w14:textId="6173BE39" w:rsidR="009E720B" w:rsidRDefault="009E720B" w:rsidP="009E720B">
      <w:pPr>
        <w:spacing w:line="276" w:lineRule="auto"/>
        <w:jc w:val="both"/>
        <w:rPr>
          <w:rFonts w:ascii="Garamond" w:eastAsia="Iowan Old Style Roman" w:hAnsi="Garamond" w:cs="Iowan Old Style Roman"/>
          <w:color w:val="000000" w:themeColor="text1"/>
        </w:rPr>
      </w:pPr>
      <w:r w:rsidRPr="009E720B">
        <w:rPr>
          <w:rFonts w:ascii="Garamond" w:eastAsia="Iowan Old Style Roman" w:hAnsi="Garamond" w:cs="Iowan Old Style Roman"/>
          <w:color w:val="000000" w:themeColor="text1"/>
        </w:rPr>
        <w:t xml:space="preserve">Consideration should also be given to strategies to </w:t>
      </w:r>
      <w:r w:rsidR="00590899">
        <w:rPr>
          <w:rFonts w:ascii="Garamond" w:eastAsia="Iowan Old Style Roman" w:hAnsi="Garamond" w:cs="Iowan Old Style Roman"/>
          <w:color w:val="000000" w:themeColor="text1"/>
        </w:rPr>
        <w:t xml:space="preserve">expand </w:t>
      </w:r>
      <w:r w:rsidRPr="009E720B">
        <w:rPr>
          <w:rFonts w:ascii="Garamond" w:eastAsia="Iowan Old Style Roman" w:hAnsi="Garamond" w:cs="Iowan Old Style Roman"/>
          <w:color w:val="000000" w:themeColor="text1"/>
        </w:rPr>
        <w:t xml:space="preserve">apprenticeship and Career and Technical Education partnership programs between </w:t>
      </w:r>
      <w:r w:rsidR="00590899">
        <w:rPr>
          <w:rFonts w:ascii="Garamond" w:eastAsia="Iowan Old Style Roman" w:hAnsi="Garamond" w:cs="Iowan Old Style Roman"/>
          <w:color w:val="000000" w:themeColor="text1"/>
        </w:rPr>
        <w:t xml:space="preserve">rural </w:t>
      </w:r>
      <w:r w:rsidRPr="009E720B">
        <w:rPr>
          <w:rFonts w:ascii="Garamond" w:eastAsia="Iowan Old Style Roman" w:hAnsi="Garamond" w:cs="Iowan Old Style Roman"/>
          <w:color w:val="000000" w:themeColor="text1"/>
        </w:rPr>
        <w:t>high schools</w:t>
      </w:r>
      <w:r w:rsidR="00590899">
        <w:rPr>
          <w:rFonts w:ascii="Garamond" w:eastAsia="Iowan Old Style Roman" w:hAnsi="Garamond" w:cs="Iowan Old Style Roman"/>
          <w:color w:val="000000" w:themeColor="text1"/>
        </w:rPr>
        <w:t xml:space="preserve">, </w:t>
      </w:r>
      <w:r w:rsidRPr="009E720B">
        <w:rPr>
          <w:rFonts w:ascii="Garamond" w:eastAsia="Iowan Old Style Roman" w:hAnsi="Garamond" w:cs="Iowan Old Style Roman"/>
          <w:color w:val="000000" w:themeColor="text1"/>
        </w:rPr>
        <w:t>community colleges</w:t>
      </w:r>
      <w:r w:rsidR="00590899">
        <w:rPr>
          <w:rFonts w:ascii="Garamond" w:eastAsia="Iowan Old Style Roman" w:hAnsi="Garamond" w:cs="Iowan Old Style Roman"/>
          <w:color w:val="000000" w:themeColor="text1"/>
        </w:rPr>
        <w:t>, and industries</w:t>
      </w:r>
      <w:r w:rsidRPr="009E720B">
        <w:rPr>
          <w:rFonts w:ascii="Garamond" w:eastAsia="Iowan Old Style Roman" w:hAnsi="Garamond" w:cs="Iowan Old Style Roman"/>
          <w:color w:val="000000" w:themeColor="text1"/>
        </w:rPr>
        <w:t xml:space="preserve">. The Education Policy Center is currently working with the Alabama Office of Apprenticeships </w:t>
      </w:r>
      <w:r w:rsidRPr="009E720B">
        <w:rPr>
          <w:rFonts w:ascii="Garamond" w:hAnsi="Garamond" w:cs="Times New Roman"/>
        </w:rPr>
        <w:t>to provide research and technical assistance for the development of industry-recognized competency models, career lattices, and career pathways for occupations identified as in-demand, which, among others, form the infrastructure for curricula and assessment of apprenticeship programs.</w:t>
      </w:r>
      <w:r w:rsidR="00590899">
        <w:rPr>
          <w:rFonts w:ascii="Times New Roman" w:hAnsi="Times New Roman" w:cs="Times New Roman"/>
        </w:rPr>
        <w:t xml:space="preserve"> </w:t>
      </w:r>
      <w:r w:rsidR="00590899">
        <w:rPr>
          <w:rFonts w:ascii="Garamond" w:eastAsia="Iowan Old Style Roman" w:hAnsi="Garamond" w:cs="Iowan Old Style Roman"/>
          <w:color w:val="000000" w:themeColor="text1"/>
        </w:rPr>
        <w:t>P</w:t>
      </w:r>
      <w:r w:rsidRPr="009E720B">
        <w:rPr>
          <w:rFonts w:ascii="Garamond" w:eastAsia="Iowan Old Style Roman" w:hAnsi="Garamond" w:cs="Iowan Old Style Roman"/>
          <w:color w:val="000000" w:themeColor="text1"/>
        </w:rPr>
        <w:t>roviding higher per student CTE funding to give high schools and rural community college campuses</w:t>
      </w:r>
      <w:r w:rsidR="00590899">
        <w:rPr>
          <w:rFonts w:ascii="Garamond" w:eastAsia="Iowan Old Style Roman" w:hAnsi="Garamond" w:cs="Iowan Old Style Roman"/>
          <w:color w:val="000000" w:themeColor="text1"/>
        </w:rPr>
        <w:t xml:space="preserve"> resources</w:t>
      </w:r>
      <w:r w:rsidRPr="009E720B">
        <w:rPr>
          <w:rFonts w:ascii="Garamond" w:eastAsia="Iowan Old Style Roman" w:hAnsi="Garamond" w:cs="Iowan Old Style Roman"/>
          <w:color w:val="000000" w:themeColor="text1"/>
        </w:rPr>
        <w:t xml:space="preserve"> to make up for the lack of economies of scale </w:t>
      </w:r>
      <w:r w:rsidR="00590899">
        <w:rPr>
          <w:rFonts w:ascii="Garamond" w:eastAsia="Iowan Old Style Roman" w:hAnsi="Garamond" w:cs="Iowan Old Style Roman"/>
          <w:color w:val="000000" w:themeColor="text1"/>
        </w:rPr>
        <w:t xml:space="preserve">they clearly lack, and matching state grants to give new programs in small, rural communities more time for the programs to take root </w:t>
      </w:r>
      <w:r w:rsidRPr="009E720B">
        <w:rPr>
          <w:rFonts w:ascii="Garamond" w:eastAsia="Iowan Old Style Roman" w:hAnsi="Garamond" w:cs="Iowan Old Style Roman"/>
          <w:color w:val="000000" w:themeColor="text1"/>
        </w:rPr>
        <w:t xml:space="preserve">could wise </w:t>
      </w:r>
      <w:r w:rsidR="00590899">
        <w:rPr>
          <w:rFonts w:ascii="Garamond" w:eastAsia="Iowan Old Style Roman" w:hAnsi="Garamond" w:cs="Iowan Old Style Roman"/>
          <w:color w:val="000000" w:themeColor="text1"/>
        </w:rPr>
        <w:t xml:space="preserve">state </w:t>
      </w:r>
      <w:r w:rsidRPr="009E720B">
        <w:rPr>
          <w:rFonts w:ascii="Garamond" w:eastAsia="Iowan Old Style Roman" w:hAnsi="Garamond" w:cs="Iowan Old Style Roman"/>
          <w:color w:val="000000" w:themeColor="text1"/>
        </w:rPr>
        <w:t>investment</w:t>
      </w:r>
      <w:r w:rsidR="00590899">
        <w:rPr>
          <w:rFonts w:ascii="Garamond" w:eastAsia="Iowan Old Style Roman" w:hAnsi="Garamond" w:cs="Iowan Old Style Roman"/>
          <w:color w:val="000000" w:themeColor="text1"/>
        </w:rPr>
        <w:t>s</w:t>
      </w:r>
      <w:r w:rsidRPr="009E720B">
        <w:rPr>
          <w:rFonts w:ascii="Garamond" w:eastAsia="Iowan Old Style Roman" w:hAnsi="Garamond" w:cs="Iowan Old Style Roman"/>
          <w:color w:val="000000" w:themeColor="text1"/>
        </w:rPr>
        <w:t>.</w:t>
      </w:r>
      <w:r>
        <w:rPr>
          <w:rFonts w:ascii="Garamond" w:eastAsia="Iowan Old Style Roman" w:hAnsi="Garamond" w:cs="Iowan Old Style Roman"/>
          <w:color w:val="000000" w:themeColor="text1"/>
        </w:rPr>
        <w:t xml:space="preserve">  </w:t>
      </w:r>
    </w:p>
    <w:p w14:paraId="18260150" w14:textId="6ED36575" w:rsidR="009E720B" w:rsidRDefault="002660B1" w:rsidP="00A9660C">
      <w:pPr>
        <w:spacing w:line="276" w:lineRule="auto"/>
        <w:jc w:val="both"/>
        <w:rPr>
          <w:rFonts w:ascii="Garamond" w:eastAsia="Iowan Old Style Roman" w:hAnsi="Garamond" w:cs="Iowan Old Style Roman"/>
          <w:color w:val="000000" w:themeColor="text1"/>
        </w:rPr>
      </w:pPr>
      <w:r>
        <w:rPr>
          <w:rFonts w:ascii="Times New Roman" w:eastAsia="Times New Roman" w:hAnsi="Times New Roman" w:cs="Times New Roman"/>
          <w:noProof/>
        </w:rPr>
        <w:lastRenderedPageBreak/>
        <mc:AlternateContent>
          <mc:Choice Requires="wps">
            <w:drawing>
              <wp:anchor distT="0" distB="0" distL="114300" distR="114300" simplePos="0" relativeHeight="251659264" behindDoc="0" locked="0" layoutInCell="1" allowOverlap="1" wp14:anchorId="2D291656" wp14:editId="35E77D80">
                <wp:simplePos x="0" y="0"/>
                <wp:positionH relativeFrom="margin">
                  <wp:posOffset>0</wp:posOffset>
                </wp:positionH>
                <wp:positionV relativeFrom="paragraph">
                  <wp:posOffset>57873</wp:posOffset>
                </wp:positionV>
                <wp:extent cx="5890437" cy="4560426"/>
                <wp:effectExtent l="0" t="0" r="2540" b="0"/>
                <wp:wrapNone/>
                <wp:docPr id="2" name="Text Box 2"/>
                <wp:cNvGraphicFramePr/>
                <a:graphic xmlns:a="http://schemas.openxmlformats.org/drawingml/2006/main">
                  <a:graphicData uri="http://schemas.microsoft.com/office/word/2010/wordprocessingShape">
                    <wps:wsp>
                      <wps:cNvSpPr txBox="1"/>
                      <wps:spPr>
                        <a:xfrm>
                          <a:off x="0" y="0"/>
                          <a:ext cx="5890437" cy="4560426"/>
                        </a:xfrm>
                        <a:prstGeom prst="rect">
                          <a:avLst/>
                        </a:prstGeom>
                        <a:solidFill>
                          <a:schemeClr val="bg2"/>
                        </a:solidFill>
                        <a:ln w="6350">
                          <a:noFill/>
                        </a:ln>
                      </wps:spPr>
                      <wps:txbx>
                        <w:txbxContent>
                          <w:p w14:paraId="003A274F" w14:textId="77777777" w:rsidR="00A9660C" w:rsidRPr="00B62CE2" w:rsidRDefault="00A9660C" w:rsidP="00A9660C">
                            <w:pPr>
                              <w:spacing w:after="80"/>
                              <w:ind w:right="14"/>
                              <w:jc w:val="center"/>
                              <w:rPr>
                                <w:rFonts w:ascii="Garamond" w:hAnsi="Garamond"/>
                                <w:b/>
                                <w:bCs/>
                                <w:color w:val="C00000"/>
                              </w:rPr>
                            </w:pPr>
                            <w:r w:rsidRPr="00B62CE2">
                              <w:rPr>
                                <w:rFonts w:ascii="Garamond" w:hAnsi="Garamond"/>
                                <w:b/>
                                <w:bCs/>
                                <w:color w:val="C00000"/>
                              </w:rPr>
                              <w:t>THE EDUCATION POLICY CENTER AT THE UNIVERSITY OF ALABAMA</w:t>
                            </w:r>
                          </w:p>
                          <w:p w14:paraId="5202C18A" w14:textId="2AC0BA6F" w:rsidR="00A9660C" w:rsidRPr="006D7B4A" w:rsidRDefault="00A9660C" w:rsidP="00826114">
                            <w:pPr>
                              <w:spacing w:after="80"/>
                              <w:ind w:right="14"/>
                              <w:jc w:val="center"/>
                              <w:rPr>
                                <w:rFonts w:ascii="Garamond" w:hAnsi="Garamond"/>
                                <w:color w:val="000000" w:themeColor="text1"/>
                                <w:sz w:val="20"/>
                                <w:szCs w:val="20"/>
                              </w:rPr>
                            </w:pPr>
                            <w:r w:rsidRPr="006D7B4A">
                              <w:rPr>
                                <w:rFonts w:ascii="Garamond" w:hAnsi="Garamond"/>
                                <w:color w:val="000000" w:themeColor="text1"/>
                                <w:sz w:val="20"/>
                                <w:szCs w:val="20"/>
                              </w:rPr>
                              <w:t>Established in 1924, the Education Policy Center is The University of Alabama’s oldest center or institute.</w:t>
                            </w:r>
                            <w:r w:rsidR="00AF0EE6">
                              <w:rPr>
                                <w:rFonts w:ascii="Garamond" w:hAnsi="Garamond"/>
                                <w:color w:val="000000" w:themeColor="text1"/>
                                <w:sz w:val="20"/>
                                <w:szCs w:val="20"/>
                              </w:rPr>
                              <w:t xml:space="preserve">  </w:t>
                            </w:r>
                            <w:r w:rsidRPr="006D7B4A">
                              <w:rPr>
                                <w:rFonts w:ascii="Garamond" w:hAnsi="Garamond"/>
                                <w:color w:val="000000" w:themeColor="text1"/>
                                <w:sz w:val="20"/>
                                <w:szCs w:val="20"/>
                              </w:rPr>
                              <w:t>Through its ongoing nonpartisan research and programs, it seeks to assist the College of Education and the University to fulfill their mission to improve the quality of life for all Alabamians. The EPC promotes expanding access and success, strengthening equity, and advancing economic and community development with special emphasis on telling the story of the Deep South to policymakers in Alabama, the region and nation.</w:t>
                            </w:r>
                          </w:p>
                          <w:p w14:paraId="4EC79BAE" w14:textId="1BC6DF67" w:rsidR="00A9660C" w:rsidRPr="006D7B4A" w:rsidRDefault="00A9660C" w:rsidP="00826114">
                            <w:pPr>
                              <w:spacing w:after="80"/>
                              <w:ind w:right="14"/>
                              <w:jc w:val="center"/>
                              <w:rPr>
                                <w:rFonts w:ascii="Garamond" w:hAnsi="Garamond"/>
                                <w:color w:val="000000" w:themeColor="text1"/>
                                <w:sz w:val="20"/>
                                <w:szCs w:val="20"/>
                              </w:rPr>
                            </w:pPr>
                            <w:r w:rsidRPr="006D7B4A">
                              <w:rPr>
                                <w:rFonts w:ascii="Garamond" w:hAnsi="Garamond"/>
                                <w:color w:val="000000" w:themeColor="text1"/>
                                <w:sz w:val="20"/>
                                <w:szCs w:val="20"/>
                              </w:rPr>
                              <w:t>Since 2005, the EPC has received $6 million in grants and contracts for basic and applied research, analyses of education issues, and services for policymakers and practitioners. The Center has presented its research on multiple occasions on Capitol Hill, at the White House, and the U.S. Departments of Education and Agriculture. Since 2010, the EPC has conducted 21 studies of Pell Grants. The Center also participated in the successful advocacy of the re-instatement of year-round (Summer) Pell.</w:t>
                            </w:r>
                          </w:p>
                          <w:p w14:paraId="5AAC548D" w14:textId="55BE71C7" w:rsidR="00A9660C" w:rsidRPr="006D7B4A" w:rsidRDefault="00A9660C" w:rsidP="00826114">
                            <w:pPr>
                              <w:spacing w:after="80"/>
                              <w:ind w:right="14"/>
                              <w:jc w:val="center"/>
                              <w:rPr>
                                <w:rFonts w:ascii="Garamond" w:hAnsi="Garamond"/>
                                <w:color w:val="000000" w:themeColor="text1"/>
                                <w:sz w:val="20"/>
                                <w:szCs w:val="20"/>
                              </w:rPr>
                            </w:pPr>
                            <w:r w:rsidRPr="006D7B4A">
                              <w:rPr>
                                <w:rFonts w:ascii="Garamond" w:hAnsi="Garamond"/>
                                <w:color w:val="000000" w:themeColor="text1"/>
                                <w:sz w:val="20"/>
                                <w:szCs w:val="20"/>
                              </w:rPr>
                              <w:t xml:space="preserve">Ongoing projects include the National Access and Finance Survey; Alabama Transfers: a partnership with the University of Alabama’s Provost Office and Alabama’s Statewide Transfer Articulation and Reporting System to prevent loss of time, credits and money for transfer students; a partnership with the Governor’s Office of Education and Workforce Transformation to align the state’s education </w:t>
                            </w:r>
                            <w:r w:rsidR="006D7B4A">
                              <w:rPr>
                                <w:rFonts w:ascii="Garamond" w:hAnsi="Garamond"/>
                                <w:color w:val="000000" w:themeColor="text1"/>
                                <w:sz w:val="20"/>
                                <w:szCs w:val="20"/>
                              </w:rPr>
                              <w:t xml:space="preserve">and workforce </w:t>
                            </w:r>
                            <w:r w:rsidRPr="006D7B4A">
                              <w:rPr>
                                <w:rFonts w:ascii="Garamond" w:hAnsi="Garamond"/>
                                <w:color w:val="000000" w:themeColor="text1"/>
                                <w:sz w:val="20"/>
                                <w:szCs w:val="20"/>
                              </w:rPr>
                              <w:t xml:space="preserve">goals with </w:t>
                            </w:r>
                            <w:r w:rsidR="006D7B4A">
                              <w:rPr>
                                <w:rFonts w:ascii="Garamond" w:hAnsi="Garamond"/>
                                <w:color w:val="000000" w:themeColor="text1"/>
                                <w:sz w:val="20"/>
                                <w:szCs w:val="20"/>
                              </w:rPr>
                              <w:t xml:space="preserve">business </w:t>
                            </w:r>
                            <w:r w:rsidRPr="006D7B4A">
                              <w:rPr>
                                <w:rFonts w:ascii="Garamond" w:hAnsi="Garamond"/>
                                <w:color w:val="000000" w:themeColor="text1"/>
                                <w:sz w:val="20"/>
                                <w:szCs w:val="20"/>
                              </w:rPr>
                              <w:t>needs; a</w:t>
                            </w:r>
                            <w:r w:rsidR="006D7B4A">
                              <w:rPr>
                                <w:rFonts w:ascii="Garamond" w:hAnsi="Garamond"/>
                                <w:color w:val="000000" w:themeColor="text1"/>
                                <w:sz w:val="20"/>
                                <w:szCs w:val="20"/>
                              </w:rPr>
                              <w:t xml:space="preserve">nd </w:t>
                            </w:r>
                            <w:r w:rsidRPr="006D7B4A">
                              <w:rPr>
                                <w:rFonts w:ascii="Garamond" w:hAnsi="Garamond"/>
                                <w:color w:val="000000" w:themeColor="text1"/>
                                <w:sz w:val="20"/>
                                <w:szCs w:val="20"/>
                              </w:rPr>
                              <w:t>a</w:t>
                            </w:r>
                            <w:r w:rsidR="002660B1">
                              <w:rPr>
                                <w:rFonts w:ascii="Garamond" w:hAnsi="Garamond"/>
                                <w:color w:val="000000" w:themeColor="text1"/>
                                <w:sz w:val="20"/>
                                <w:szCs w:val="20"/>
                              </w:rPr>
                              <w:t>n</w:t>
                            </w:r>
                            <w:r w:rsidRPr="006D7B4A">
                              <w:rPr>
                                <w:rFonts w:ascii="Garamond" w:hAnsi="Garamond"/>
                                <w:color w:val="000000" w:themeColor="text1"/>
                                <w:sz w:val="20"/>
                                <w:szCs w:val="20"/>
                              </w:rPr>
                              <w:t xml:space="preserve"> issue briefs</w:t>
                            </w:r>
                            <w:r w:rsidR="002660B1">
                              <w:rPr>
                                <w:rFonts w:ascii="Garamond" w:hAnsi="Garamond"/>
                                <w:color w:val="000000" w:themeColor="text1"/>
                                <w:sz w:val="20"/>
                                <w:szCs w:val="20"/>
                              </w:rPr>
                              <w:t xml:space="preserve"> series</w:t>
                            </w:r>
                            <w:r w:rsidRPr="006D7B4A">
                              <w:rPr>
                                <w:rFonts w:ascii="Garamond" w:hAnsi="Garamond"/>
                                <w:color w:val="000000" w:themeColor="text1"/>
                                <w:sz w:val="20"/>
                                <w:szCs w:val="20"/>
                              </w:rPr>
                              <w:t xml:space="preserve"> in partnership with Al.com to raise awareness about </w:t>
                            </w:r>
                            <w:r w:rsidR="006D7B4A">
                              <w:rPr>
                                <w:rFonts w:ascii="Garamond" w:hAnsi="Garamond"/>
                                <w:color w:val="000000" w:themeColor="text1"/>
                                <w:sz w:val="20"/>
                                <w:szCs w:val="20"/>
                              </w:rPr>
                              <w:t xml:space="preserve">Alabama’s </w:t>
                            </w:r>
                            <w:r w:rsidRPr="006D7B4A">
                              <w:rPr>
                                <w:rFonts w:ascii="Garamond" w:hAnsi="Garamond"/>
                                <w:color w:val="000000" w:themeColor="text1"/>
                                <w:sz w:val="20"/>
                                <w:szCs w:val="20"/>
                              </w:rPr>
                              <w:t>impoverished Black Belt.</w:t>
                            </w:r>
                          </w:p>
                          <w:p w14:paraId="2034861B" w14:textId="71FD5048" w:rsidR="00A9660C" w:rsidRPr="003E3231" w:rsidRDefault="00A9660C" w:rsidP="00A9660C">
                            <w:pPr>
                              <w:spacing w:after="80"/>
                              <w:ind w:right="14"/>
                              <w:jc w:val="center"/>
                              <w:rPr>
                                <w:rFonts w:ascii="Garamond" w:hAnsi="Garamond"/>
                                <w:color w:val="000000" w:themeColor="text1"/>
                                <w:sz w:val="20"/>
                                <w:szCs w:val="20"/>
                              </w:rPr>
                            </w:pPr>
                            <w:r w:rsidRPr="003E3231">
                              <w:rPr>
                                <w:rFonts w:ascii="Garamond" w:hAnsi="Garamond"/>
                                <w:b/>
                                <w:bCs/>
                                <w:color w:val="000000" w:themeColor="text1"/>
                                <w:sz w:val="20"/>
                                <w:szCs w:val="20"/>
                              </w:rPr>
                              <w:t xml:space="preserve">Director: </w:t>
                            </w:r>
                            <w:r w:rsidRPr="003E3231">
                              <w:rPr>
                                <w:rFonts w:ascii="Garamond" w:hAnsi="Garamond"/>
                                <w:color w:val="000000" w:themeColor="text1"/>
                                <w:sz w:val="20"/>
                                <w:szCs w:val="20"/>
                              </w:rPr>
                              <w:t>Stephen G. Katsinas, Ph</w:t>
                            </w:r>
                            <w:r>
                              <w:rPr>
                                <w:rFonts w:ascii="Garamond" w:hAnsi="Garamond"/>
                                <w:color w:val="000000" w:themeColor="text1"/>
                                <w:sz w:val="20"/>
                                <w:szCs w:val="20"/>
                              </w:rPr>
                              <w:t>.</w:t>
                            </w:r>
                            <w:r w:rsidRPr="003E3231">
                              <w:rPr>
                                <w:rFonts w:ascii="Garamond" w:hAnsi="Garamond"/>
                                <w:color w:val="000000" w:themeColor="text1"/>
                                <w:sz w:val="20"/>
                                <w:szCs w:val="20"/>
                              </w:rPr>
                              <w:t>D</w:t>
                            </w:r>
                            <w:r>
                              <w:rPr>
                                <w:rFonts w:ascii="Garamond" w:hAnsi="Garamond"/>
                                <w:color w:val="000000" w:themeColor="text1"/>
                                <w:sz w:val="20"/>
                                <w:szCs w:val="20"/>
                              </w:rPr>
                              <w:t>.</w:t>
                            </w:r>
                            <w:r w:rsidR="00AF0EE6">
                              <w:rPr>
                                <w:rFonts w:ascii="Garamond" w:hAnsi="Garamond"/>
                                <w:color w:val="000000" w:themeColor="text1"/>
                                <w:sz w:val="20"/>
                                <w:szCs w:val="20"/>
                              </w:rPr>
                              <w:t xml:space="preserve">              </w:t>
                            </w:r>
                            <w:r w:rsidRPr="003E3231">
                              <w:rPr>
                                <w:rFonts w:ascii="Garamond" w:hAnsi="Garamond"/>
                                <w:color w:val="000000" w:themeColor="text1"/>
                                <w:sz w:val="20"/>
                                <w:szCs w:val="20"/>
                              </w:rPr>
                              <w:t xml:space="preserve"> </w:t>
                            </w:r>
                            <w:r w:rsidRPr="003E3231">
                              <w:rPr>
                                <w:rFonts w:ascii="Garamond" w:hAnsi="Garamond"/>
                                <w:b/>
                                <w:bCs/>
                                <w:color w:val="000000" w:themeColor="text1"/>
                                <w:sz w:val="20"/>
                                <w:szCs w:val="20"/>
                              </w:rPr>
                              <w:t xml:space="preserve">Associate Director: </w:t>
                            </w:r>
                            <w:r w:rsidRPr="003E3231">
                              <w:rPr>
                                <w:rFonts w:ascii="Garamond" w:hAnsi="Garamond"/>
                                <w:color w:val="000000" w:themeColor="text1"/>
                                <w:sz w:val="20"/>
                                <w:szCs w:val="20"/>
                              </w:rPr>
                              <w:t>Nathaniel Bray, Ph</w:t>
                            </w:r>
                            <w:r>
                              <w:rPr>
                                <w:rFonts w:ascii="Garamond" w:hAnsi="Garamond"/>
                                <w:color w:val="000000" w:themeColor="text1"/>
                                <w:sz w:val="20"/>
                                <w:szCs w:val="20"/>
                              </w:rPr>
                              <w:t>.</w:t>
                            </w:r>
                            <w:r w:rsidRPr="003E3231">
                              <w:rPr>
                                <w:rFonts w:ascii="Garamond" w:hAnsi="Garamond"/>
                                <w:color w:val="000000" w:themeColor="text1"/>
                                <w:sz w:val="20"/>
                                <w:szCs w:val="20"/>
                              </w:rPr>
                              <w:t>D</w:t>
                            </w:r>
                            <w:r>
                              <w:rPr>
                                <w:rFonts w:ascii="Garamond" w:hAnsi="Garamond"/>
                                <w:color w:val="000000" w:themeColor="text1"/>
                                <w:sz w:val="20"/>
                                <w:szCs w:val="20"/>
                              </w:rPr>
                              <w:t>.</w:t>
                            </w:r>
                          </w:p>
                          <w:p w14:paraId="1A098E55" w14:textId="77777777" w:rsidR="00A9660C" w:rsidRPr="003E3231" w:rsidRDefault="00A9660C" w:rsidP="00A9660C">
                            <w:pPr>
                              <w:spacing w:after="80"/>
                              <w:ind w:right="14"/>
                              <w:jc w:val="center"/>
                              <w:rPr>
                                <w:rFonts w:ascii="Garamond" w:hAnsi="Garamond"/>
                                <w:color w:val="000000" w:themeColor="text1"/>
                                <w:sz w:val="20"/>
                                <w:szCs w:val="20"/>
                              </w:rPr>
                            </w:pPr>
                            <w:r w:rsidRPr="003E3231">
                              <w:rPr>
                                <w:rFonts w:ascii="Garamond" w:hAnsi="Garamond"/>
                                <w:b/>
                                <w:bCs/>
                                <w:color w:val="000000" w:themeColor="text1"/>
                                <w:sz w:val="20"/>
                                <w:szCs w:val="20"/>
                              </w:rPr>
                              <w:t>Project Coordinators/Managers</w:t>
                            </w:r>
                            <w:r w:rsidRPr="003E3231">
                              <w:rPr>
                                <w:rFonts w:ascii="Garamond" w:hAnsi="Garamond"/>
                                <w:color w:val="000000" w:themeColor="text1"/>
                                <w:sz w:val="20"/>
                                <w:szCs w:val="20"/>
                              </w:rPr>
                              <w:t>: Brandi N. Stacey, Michael S. Malley, Jr.</w:t>
                            </w:r>
                          </w:p>
                          <w:p w14:paraId="7BA60228" w14:textId="77777777" w:rsidR="00A9660C" w:rsidRDefault="00A9660C" w:rsidP="00A9660C">
                            <w:pPr>
                              <w:ind w:right="14"/>
                              <w:jc w:val="center"/>
                              <w:rPr>
                                <w:rFonts w:ascii="Garamond" w:hAnsi="Garamond"/>
                                <w:color w:val="000000" w:themeColor="text1"/>
                                <w:sz w:val="20"/>
                                <w:szCs w:val="20"/>
                              </w:rPr>
                            </w:pPr>
                            <w:r w:rsidRPr="003E3231">
                              <w:rPr>
                                <w:rFonts w:ascii="Garamond" w:hAnsi="Garamond"/>
                                <w:b/>
                                <w:bCs/>
                                <w:color w:val="000000" w:themeColor="text1"/>
                                <w:sz w:val="20"/>
                                <w:szCs w:val="20"/>
                              </w:rPr>
                              <w:t>Senior Fellow &amp; Issue Brief</w:t>
                            </w:r>
                            <w:r>
                              <w:rPr>
                                <w:rFonts w:ascii="Garamond" w:hAnsi="Garamond"/>
                                <w:b/>
                                <w:bCs/>
                                <w:color w:val="000000" w:themeColor="text1"/>
                                <w:sz w:val="20"/>
                                <w:szCs w:val="20"/>
                              </w:rPr>
                              <w:t>s</w:t>
                            </w:r>
                            <w:r w:rsidRPr="003E3231">
                              <w:rPr>
                                <w:rFonts w:ascii="Garamond" w:hAnsi="Garamond"/>
                                <w:b/>
                                <w:bCs/>
                                <w:color w:val="000000" w:themeColor="text1"/>
                                <w:sz w:val="20"/>
                                <w:szCs w:val="20"/>
                              </w:rPr>
                              <w:t xml:space="preserve"> Editor</w:t>
                            </w:r>
                            <w:r w:rsidRPr="003E3231">
                              <w:rPr>
                                <w:rFonts w:ascii="Garamond" w:hAnsi="Garamond"/>
                                <w:color w:val="000000" w:themeColor="text1"/>
                                <w:sz w:val="20"/>
                                <w:szCs w:val="20"/>
                              </w:rPr>
                              <w:t>: James E. “Ed” Davis, Ph</w:t>
                            </w:r>
                            <w:r>
                              <w:rPr>
                                <w:rFonts w:ascii="Garamond" w:hAnsi="Garamond"/>
                                <w:color w:val="000000" w:themeColor="text1"/>
                                <w:sz w:val="20"/>
                                <w:szCs w:val="20"/>
                              </w:rPr>
                              <w:t>.</w:t>
                            </w:r>
                            <w:r w:rsidRPr="003E3231">
                              <w:rPr>
                                <w:rFonts w:ascii="Garamond" w:hAnsi="Garamond"/>
                                <w:color w:val="000000" w:themeColor="text1"/>
                                <w:sz w:val="20"/>
                                <w:szCs w:val="20"/>
                              </w:rPr>
                              <w:t>D</w:t>
                            </w:r>
                            <w:r>
                              <w:rPr>
                                <w:rFonts w:ascii="Garamond" w:hAnsi="Garamond"/>
                                <w:color w:val="000000" w:themeColor="text1"/>
                                <w:sz w:val="20"/>
                                <w:szCs w:val="20"/>
                              </w:rPr>
                              <w:t>. (Emeritus, Mississippi State University)</w:t>
                            </w:r>
                          </w:p>
                          <w:p w14:paraId="2AADA9F9" w14:textId="23763616" w:rsidR="00A9660C" w:rsidRPr="003E3231" w:rsidRDefault="00A9660C" w:rsidP="00A9660C">
                            <w:pPr>
                              <w:spacing w:after="80"/>
                              <w:ind w:right="17"/>
                              <w:jc w:val="center"/>
                              <w:rPr>
                                <w:rFonts w:ascii="Garamond" w:hAnsi="Garamond"/>
                                <w:color w:val="000000" w:themeColor="text1"/>
                                <w:sz w:val="20"/>
                                <w:szCs w:val="20"/>
                              </w:rPr>
                            </w:pPr>
                            <w:r w:rsidRPr="006745EE">
                              <w:rPr>
                                <w:rFonts w:ascii="Garamond" w:hAnsi="Garamond"/>
                                <w:b/>
                                <w:bCs/>
                                <w:color w:val="000000" w:themeColor="text1"/>
                                <w:sz w:val="20"/>
                                <w:szCs w:val="20"/>
                              </w:rPr>
                              <w:t>Associate Issue Briefs Editor:</w:t>
                            </w:r>
                            <w:r w:rsidR="00AF0EE6">
                              <w:rPr>
                                <w:rFonts w:ascii="Garamond" w:hAnsi="Garamond"/>
                                <w:color w:val="000000" w:themeColor="text1"/>
                                <w:sz w:val="20"/>
                                <w:szCs w:val="20"/>
                              </w:rPr>
                              <w:t xml:space="preserve">  </w:t>
                            </w:r>
                            <w:r>
                              <w:rPr>
                                <w:rFonts w:ascii="Garamond" w:hAnsi="Garamond"/>
                                <w:color w:val="000000" w:themeColor="text1"/>
                                <w:sz w:val="20"/>
                                <w:szCs w:val="20"/>
                              </w:rPr>
                              <w:t>Phillip D. Grant, Ph.D. (University of West Georgia)</w:t>
                            </w:r>
                          </w:p>
                          <w:p w14:paraId="635E8F98" w14:textId="6E80AC1F" w:rsidR="00A9660C" w:rsidRDefault="00A9660C" w:rsidP="00A9660C">
                            <w:pPr>
                              <w:spacing w:after="80"/>
                              <w:ind w:right="14"/>
                              <w:jc w:val="center"/>
                              <w:rPr>
                                <w:rFonts w:ascii="Garamond" w:hAnsi="Garamond"/>
                                <w:color w:val="000000" w:themeColor="text1"/>
                                <w:sz w:val="20"/>
                                <w:szCs w:val="20"/>
                              </w:rPr>
                            </w:pPr>
                            <w:r w:rsidRPr="00586B41">
                              <w:rPr>
                                <w:rFonts w:ascii="Garamond" w:hAnsi="Garamond"/>
                                <w:b/>
                                <w:bCs/>
                                <w:color w:val="000000" w:themeColor="text1"/>
                                <w:sz w:val="20"/>
                                <w:szCs w:val="20"/>
                              </w:rPr>
                              <w:t>Senior Fellows:</w:t>
                            </w:r>
                            <w:r w:rsidR="00AF0EE6">
                              <w:rPr>
                                <w:rFonts w:ascii="Garamond" w:hAnsi="Garamond"/>
                                <w:color w:val="000000" w:themeColor="text1"/>
                                <w:sz w:val="20"/>
                                <w:szCs w:val="20"/>
                              </w:rPr>
                              <w:t xml:space="preserve">  </w:t>
                            </w:r>
                            <w:proofErr w:type="spellStart"/>
                            <w:r w:rsidRPr="003E3231">
                              <w:rPr>
                                <w:rFonts w:ascii="Garamond" w:hAnsi="Garamond"/>
                                <w:color w:val="000000" w:themeColor="text1"/>
                                <w:sz w:val="20"/>
                                <w:szCs w:val="20"/>
                              </w:rPr>
                              <w:t>Arleene</w:t>
                            </w:r>
                            <w:proofErr w:type="spellEnd"/>
                            <w:r w:rsidRPr="003E3231">
                              <w:rPr>
                                <w:rFonts w:ascii="Garamond" w:hAnsi="Garamond"/>
                                <w:color w:val="000000" w:themeColor="text1"/>
                                <w:sz w:val="20"/>
                                <w:szCs w:val="20"/>
                              </w:rPr>
                              <w:t xml:space="preserve"> P. Breaux, Ph.D., James E. “Skip” </w:t>
                            </w:r>
                            <w:proofErr w:type="spellStart"/>
                            <w:r w:rsidRPr="003E3231">
                              <w:rPr>
                                <w:rFonts w:ascii="Garamond" w:hAnsi="Garamond"/>
                                <w:color w:val="000000" w:themeColor="text1"/>
                                <w:sz w:val="20"/>
                                <w:szCs w:val="20"/>
                              </w:rPr>
                              <w:t>Dotherow</w:t>
                            </w:r>
                            <w:proofErr w:type="spellEnd"/>
                            <w:r w:rsidRPr="003E3231">
                              <w:rPr>
                                <w:rFonts w:ascii="Garamond" w:hAnsi="Garamond"/>
                                <w:color w:val="000000" w:themeColor="text1"/>
                                <w:sz w:val="20"/>
                                <w:szCs w:val="20"/>
                              </w:rPr>
                              <w:t>,</w:t>
                            </w:r>
                            <w:r>
                              <w:rPr>
                                <w:rFonts w:ascii="Garamond" w:hAnsi="Garamond"/>
                                <w:color w:val="000000" w:themeColor="text1"/>
                                <w:sz w:val="20"/>
                                <w:szCs w:val="20"/>
                              </w:rPr>
                              <w:t xml:space="preserve"> Ph.D.,</w:t>
                            </w:r>
                            <w:r w:rsidRPr="003E3231">
                              <w:rPr>
                                <w:rFonts w:ascii="Garamond" w:hAnsi="Garamond"/>
                                <w:color w:val="000000" w:themeColor="text1"/>
                                <w:sz w:val="20"/>
                                <w:szCs w:val="20"/>
                              </w:rPr>
                              <w:t xml:space="preserve"> Phillip D. Grant, Ph.D., Ray </w:t>
                            </w:r>
                            <w:proofErr w:type="spellStart"/>
                            <w:r w:rsidRPr="003E3231">
                              <w:rPr>
                                <w:rFonts w:ascii="Garamond" w:hAnsi="Garamond"/>
                                <w:color w:val="000000" w:themeColor="text1"/>
                                <w:sz w:val="20"/>
                                <w:szCs w:val="20"/>
                              </w:rPr>
                              <w:t>Huebschmann</w:t>
                            </w:r>
                            <w:proofErr w:type="spellEnd"/>
                            <w:r w:rsidRPr="003E3231">
                              <w:rPr>
                                <w:rFonts w:ascii="Garamond" w:hAnsi="Garamond"/>
                                <w:color w:val="000000" w:themeColor="text1"/>
                                <w:sz w:val="20"/>
                                <w:szCs w:val="20"/>
                              </w:rPr>
                              <w:t>, Ph</w:t>
                            </w:r>
                            <w:r>
                              <w:rPr>
                                <w:rFonts w:ascii="Garamond" w:hAnsi="Garamond"/>
                                <w:color w:val="000000" w:themeColor="text1"/>
                                <w:sz w:val="20"/>
                                <w:szCs w:val="20"/>
                              </w:rPr>
                              <w:t>.</w:t>
                            </w:r>
                            <w:r w:rsidRPr="003E3231">
                              <w:rPr>
                                <w:rFonts w:ascii="Garamond" w:hAnsi="Garamond"/>
                                <w:color w:val="000000" w:themeColor="text1"/>
                                <w:sz w:val="20"/>
                                <w:szCs w:val="20"/>
                              </w:rPr>
                              <w:t>D</w:t>
                            </w:r>
                            <w:r>
                              <w:rPr>
                                <w:rFonts w:ascii="Garamond" w:hAnsi="Garamond"/>
                                <w:color w:val="000000" w:themeColor="text1"/>
                                <w:sz w:val="20"/>
                                <w:szCs w:val="20"/>
                              </w:rPr>
                              <w:t>.</w:t>
                            </w:r>
                            <w:r w:rsidRPr="003E3231">
                              <w:rPr>
                                <w:rFonts w:ascii="Garamond" w:hAnsi="Garamond"/>
                                <w:color w:val="000000" w:themeColor="text1"/>
                                <w:sz w:val="20"/>
                                <w:szCs w:val="20"/>
                              </w:rPr>
                              <w:t>, Brian K. Johnson, Ph.D., Vincent A. Lacey, Ph.D.</w:t>
                            </w:r>
                            <w:r>
                              <w:rPr>
                                <w:rFonts w:ascii="Garamond" w:hAnsi="Garamond"/>
                                <w:color w:val="000000" w:themeColor="text1"/>
                                <w:sz w:val="20"/>
                                <w:szCs w:val="20"/>
                              </w:rPr>
                              <w:t xml:space="preserve">, R. Frank </w:t>
                            </w:r>
                            <w:proofErr w:type="spellStart"/>
                            <w:r>
                              <w:rPr>
                                <w:rFonts w:ascii="Garamond" w:hAnsi="Garamond"/>
                                <w:color w:val="000000" w:themeColor="text1"/>
                                <w:sz w:val="20"/>
                                <w:szCs w:val="20"/>
                              </w:rPr>
                              <w:t>Mensel</w:t>
                            </w:r>
                            <w:proofErr w:type="spellEnd"/>
                            <w:r>
                              <w:rPr>
                                <w:rFonts w:ascii="Garamond" w:hAnsi="Garamond"/>
                                <w:color w:val="000000" w:themeColor="text1"/>
                                <w:sz w:val="20"/>
                                <w:szCs w:val="20"/>
                              </w:rPr>
                              <w:t>, Ph.D., David Murphy, Ph.D.</w:t>
                            </w:r>
                          </w:p>
                          <w:p w14:paraId="3DB7A7C4" w14:textId="74F190C7" w:rsidR="00A9660C" w:rsidRPr="003E3231" w:rsidRDefault="00A9660C" w:rsidP="00A9660C">
                            <w:pPr>
                              <w:spacing w:after="80"/>
                              <w:ind w:right="14"/>
                              <w:jc w:val="center"/>
                              <w:rPr>
                                <w:rFonts w:ascii="Garamond" w:hAnsi="Garamond"/>
                                <w:color w:val="000000" w:themeColor="text1"/>
                                <w:sz w:val="20"/>
                                <w:szCs w:val="20"/>
                              </w:rPr>
                            </w:pPr>
                            <w:r>
                              <w:rPr>
                                <w:rFonts w:ascii="Garamond" w:hAnsi="Garamond"/>
                                <w:b/>
                                <w:bCs/>
                                <w:color w:val="000000" w:themeColor="text1"/>
                                <w:sz w:val="20"/>
                                <w:szCs w:val="20"/>
                              </w:rPr>
                              <w:t>Fellows:</w:t>
                            </w:r>
                            <w:r w:rsidR="00AF0EE6">
                              <w:rPr>
                                <w:rFonts w:ascii="Garamond" w:hAnsi="Garamond"/>
                                <w:color w:val="000000" w:themeColor="text1"/>
                                <w:sz w:val="20"/>
                                <w:szCs w:val="20"/>
                              </w:rPr>
                              <w:t xml:space="preserve">  </w:t>
                            </w:r>
                            <w:r>
                              <w:rPr>
                                <w:rFonts w:ascii="Garamond" w:hAnsi="Garamond"/>
                                <w:color w:val="000000" w:themeColor="text1"/>
                                <w:sz w:val="20"/>
                                <w:szCs w:val="20"/>
                              </w:rPr>
                              <w:t xml:space="preserve">Mark D’Amico, Ph.D., Janice Friedel, Ph.D., Linda Hagedorn, Ph.D., </w:t>
                            </w:r>
                            <w:r w:rsidR="006D7B4A">
                              <w:rPr>
                                <w:rFonts w:ascii="Garamond" w:hAnsi="Garamond"/>
                                <w:color w:val="000000" w:themeColor="text1"/>
                                <w:sz w:val="20"/>
                                <w:szCs w:val="20"/>
                              </w:rPr>
                              <w:t xml:space="preserve">and </w:t>
                            </w:r>
                            <w:r>
                              <w:rPr>
                                <w:rFonts w:ascii="Garamond" w:hAnsi="Garamond"/>
                                <w:color w:val="000000" w:themeColor="text1"/>
                                <w:sz w:val="20"/>
                                <w:szCs w:val="20"/>
                              </w:rPr>
                              <w:t xml:space="preserve">Michael </w:t>
                            </w:r>
                            <w:proofErr w:type="spellStart"/>
                            <w:r>
                              <w:rPr>
                                <w:rFonts w:ascii="Garamond" w:hAnsi="Garamond"/>
                                <w:color w:val="000000" w:themeColor="text1"/>
                                <w:sz w:val="20"/>
                                <w:szCs w:val="20"/>
                              </w:rPr>
                              <w:t>Kennamer</w:t>
                            </w:r>
                            <w:proofErr w:type="spellEnd"/>
                            <w:r>
                              <w:rPr>
                                <w:rFonts w:ascii="Garamond" w:hAnsi="Garamond"/>
                                <w:color w:val="000000" w:themeColor="text1"/>
                                <w:sz w:val="20"/>
                                <w:szCs w:val="20"/>
                              </w:rPr>
                              <w:t>, Ph.D.</w:t>
                            </w:r>
                          </w:p>
                          <w:p w14:paraId="39074E6F" w14:textId="28748642" w:rsidR="002660B1" w:rsidRPr="003E3231" w:rsidRDefault="00A9660C" w:rsidP="00590899">
                            <w:pPr>
                              <w:spacing w:after="120"/>
                              <w:ind w:right="14"/>
                              <w:jc w:val="center"/>
                              <w:rPr>
                                <w:rFonts w:ascii="Garamond" w:hAnsi="Garamond"/>
                                <w:color w:val="000000" w:themeColor="text1"/>
                                <w:sz w:val="20"/>
                                <w:szCs w:val="20"/>
                              </w:rPr>
                            </w:pPr>
                            <w:r w:rsidRPr="003E3231">
                              <w:rPr>
                                <w:rFonts w:ascii="Garamond" w:hAnsi="Garamond"/>
                                <w:b/>
                                <w:bCs/>
                                <w:color w:val="000000" w:themeColor="text1"/>
                                <w:sz w:val="20"/>
                                <w:szCs w:val="20"/>
                              </w:rPr>
                              <w:t>Research Ass</w:t>
                            </w:r>
                            <w:r>
                              <w:rPr>
                                <w:rFonts w:ascii="Garamond" w:hAnsi="Garamond"/>
                                <w:b/>
                                <w:bCs/>
                                <w:color w:val="000000" w:themeColor="text1"/>
                                <w:sz w:val="20"/>
                                <w:szCs w:val="20"/>
                              </w:rPr>
                              <w:t>ociates</w:t>
                            </w:r>
                            <w:r w:rsidRPr="003E3231">
                              <w:rPr>
                                <w:rFonts w:ascii="Garamond" w:hAnsi="Garamond"/>
                                <w:b/>
                                <w:bCs/>
                                <w:color w:val="000000" w:themeColor="text1"/>
                                <w:sz w:val="20"/>
                                <w:szCs w:val="20"/>
                              </w:rPr>
                              <w:t>:</w:t>
                            </w:r>
                            <w:r w:rsidR="00AF0EE6">
                              <w:rPr>
                                <w:rFonts w:ascii="Garamond" w:hAnsi="Garamond"/>
                                <w:color w:val="000000" w:themeColor="text1"/>
                                <w:sz w:val="20"/>
                                <w:szCs w:val="20"/>
                              </w:rPr>
                              <w:t xml:space="preserve">  </w:t>
                            </w:r>
                            <w:r w:rsidR="006D7B4A">
                              <w:rPr>
                                <w:rFonts w:ascii="Garamond" w:hAnsi="Garamond"/>
                                <w:color w:val="000000" w:themeColor="text1"/>
                                <w:sz w:val="20"/>
                                <w:szCs w:val="20"/>
                              </w:rPr>
                              <w:t xml:space="preserve">Stephanie Paul, Noel Keeney, </w:t>
                            </w:r>
                            <w:r w:rsidRPr="003E3231">
                              <w:rPr>
                                <w:rFonts w:ascii="Garamond" w:hAnsi="Garamond"/>
                                <w:color w:val="000000" w:themeColor="text1"/>
                                <w:sz w:val="20"/>
                                <w:szCs w:val="20"/>
                              </w:rPr>
                              <w:t xml:space="preserve">John Bruno, </w:t>
                            </w:r>
                            <w:r>
                              <w:rPr>
                                <w:rFonts w:ascii="Garamond" w:hAnsi="Garamond"/>
                                <w:color w:val="000000" w:themeColor="text1"/>
                                <w:sz w:val="20"/>
                                <w:szCs w:val="20"/>
                              </w:rPr>
                              <w:t xml:space="preserve">Emily </w:t>
                            </w:r>
                            <w:r w:rsidR="006D7B4A">
                              <w:rPr>
                                <w:rFonts w:ascii="Garamond" w:hAnsi="Garamond"/>
                                <w:color w:val="000000" w:themeColor="text1"/>
                                <w:sz w:val="20"/>
                                <w:szCs w:val="20"/>
                              </w:rPr>
                              <w:t xml:space="preserve">Jacobs, </w:t>
                            </w:r>
                            <w:r w:rsidR="003D5006">
                              <w:rPr>
                                <w:rFonts w:ascii="Garamond" w:hAnsi="Garamond"/>
                                <w:color w:val="000000" w:themeColor="text1"/>
                                <w:sz w:val="20"/>
                                <w:szCs w:val="20"/>
                              </w:rPr>
                              <w:t xml:space="preserve">Hunter Whann, Emily </w:t>
                            </w:r>
                            <w:r>
                              <w:rPr>
                                <w:rFonts w:ascii="Garamond" w:hAnsi="Garamond"/>
                                <w:color w:val="000000" w:themeColor="text1"/>
                                <w:sz w:val="20"/>
                                <w:szCs w:val="20"/>
                              </w:rPr>
                              <w:t>Grace Corley, Brandon Glover,</w:t>
                            </w:r>
                            <w:r w:rsidR="003D5006">
                              <w:rPr>
                                <w:rFonts w:ascii="Garamond" w:hAnsi="Garamond"/>
                                <w:color w:val="000000" w:themeColor="text1"/>
                                <w:sz w:val="20"/>
                                <w:szCs w:val="20"/>
                              </w:rPr>
                              <w:t xml:space="preserve"> and Jonathan Bowen</w:t>
                            </w:r>
                          </w:p>
                          <w:p w14:paraId="5FCEA8E5" w14:textId="4AE5EBD0" w:rsidR="00A9660C" w:rsidRPr="002660B1" w:rsidRDefault="00A9660C" w:rsidP="00A9660C">
                            <w:pPr>
                              <w:ind w:right="17"/>
                              <w:jc w:val="center"/>
                              <w:rPr>
                                <w:rFonts w:ascii="Garamond" w:hAnsi="Garamond"/>
                                <w:b/>
                                <w:bCs/>
                                <w:color w:val="000000" w:themeColor="text1"/>
                                <w:sz w:val="22"/>
                                <w:szCs w:val="22"/>
                              </w:rPr>
                            </w:pPr>
                            <w:r w:rsidRPr="002660B1">
                              <w:rPr>
                                <w:rFonts w:ascii="Garamond" w:hAnsi="Garamond"/>
                                <w:b/>
                                <w:bCs/>
                                <w:color w:val="000000" w:themeColor="text1"/>
                                <w:sz w:val="22"/>
                                <w:szCs w:val="22"/>
                              </w:rPr>
                              <w:t>Box 870231, Tuscaloosa, Alabama 35487 - Telephone: (205) 348-600</w:t>
                            </w:r>
                            <w:r w:rsidR="003D5006" w:rsidRPr="002660B1">
                              <w:rPr>
                                <w:rFonts w:ascii="Garamond" w:hAnsi="Garamond"/>
                                <w:b/>
                                <w:bCs/>
                                <w:color w:val="000000" w:themeColor="text1"/>
                                <w:sz w:val="22"/>
                                <w:szCs w:val="22"/>
                              </w:rPr>
                              <w:t>5</w:t>
                            </w:r>
                            <w:r w:rsidRPr="002660B1">
                              <w:rPr>
                                <w:rFonts w:ascii="Garamond" w:hAnsi="Garamond"/>
                                <w:b/>
                                <w:bCs/>
                                <w:color w:val="000000" w:themeColor="text1"/>
                                <w:sz w:val="22"/>
                                <w:szCs w:val="22"/>
                              </w:rPr>
                              <w:t xml:space="preserve"> - http://edpolicy.ua.edu</w:t>
                            </w:r>
                          </w:p>
                          <w:p w14:paraId="16323D39" w14:textId="77777777" w:rsidR="00A9660C" w:rsidRPr="00C10A50" w:rsidRDefault="00A9660C" w:rsidP="00A9660C">
                            <w:pPr>
                              <w:ind w:right="17"/>
                              <w:jc w:val="center"/>
                              <w:rPr>
                                <w:rFonts w:ascii="Garamond" w:hAnsi="Garamond"/>
                                <w:color w:val="000000" w:themeColor="text1"/>
                              </w:rPr>
                            </w:pPr>
                          </w:p>
                          <w:p w14:paraId="206379FE" w14:textId="77777777" w:rsidR="00A9660C" w:rsidRPr="00C10A50" w:rsidRDefault="00A9660C" w:rsidP="00A9660C">
                            <w:pPr>
                              <w:ind w:right="17"/>
                              <w:jc w:val="center"/>
                              <w:rPr>
                                <w:rFonts w:ascii="Garamond" w:hAnsi="Garamond"/>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D291656" id="_x0000_s1028" type="#_x0000_t202" style="position:absolute;left:0;text-align:left;margin-left:0;margin-top:4.55pt;width:463.8pt;height:359.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" fillcolor="#e7e6e6 [3214]" stroked="f" strokeweight=".5pt">
                <v:textbox>
                  <w:txbxContent>
                    <w:p w14:paraId="003A274F" w14:textId="77777777" w:rsidR="00A9660C" w:rsidRPr="00B62CE2" w:rsidRDefault="00A9660C" w:rsidP="00A9660C">
                      <w:pPr>
                        <w:spacing w:after="80"/>
                        <w:ind w:right="14"/>
                        <w:jc w:val="center"/>
                        <w:rPr>
                          <w:rFonts w:ascii="Garamond" w:hAnsi="Garamond"/>
                          <w:b/>
                          <w:bCs/>
                          <w:color w:val="C00000"/>
                        </w:rPr>
                      </w:pPr>
                      <w:r w:rsidRPr="00B62CE2">
                        <w:rPr>
                          <w:rFonts w:ascii="Garamond" w:hAnsi="Garamond"/>
                          <w:b/>
                          <w:bCs/>
                          <w:color w:val="C00000"/>
                        </w:rPr>
                        <w:t>THE EDUCATION POLICY CENTER AT THE UNIVERSITY OF ALABAMA</w:t>
                      </w:r>
                    </w:p>
                    <w:p w14:paraId="5202C18A" w14:textId="2AC0BA6F" w:rsidR="00A9660C" w:rsidRPr="006D7B4A" w:rsidRDefault="00A9660C" w:rsidP="00826114">
                      <w:pPr>
                        <w:spacing w:after="80"/>
                        <w:ind w:right="14"/>
                        <w:jc w:val="center"/>
                        <w:rPr>
                          <w:rFonts w:ascii="Garamond" w:hAnsi="Garamond"/>
                          <w:color w:val="000000" w:themeColor="text1"/>
                          <w:sz w:val="20"/>
                          <w:szCs w:val="20"/>
                        </w:rPr>
                      </w:pPr>
                      <w:r w:rsidRPr="006D7B4A">
                        <w:rPr>
                          <w:rFonts w:ascii="Garamond" w:hAnsi="Garamond"/>
                          <w:color w:val="000000" w:themeColor="text1"/>
                          <w:sz w:val="20"/>
                          <w:szCs w:val="20"/>
                        </w:rPr>
                        <w:t>Established in 1924, the Education Policy Center is The University of Alabama’s oldest center or institute.</w:t>
                      </w:r>
                      <w:r w:rsidR="00AF0EE6">
                        <w:rPr>
                          <w:rFonts w:ascii="Garamond" w:hAnsi="Garamond"/>
                          <w:color w:val="000000" w:themeColor="text1"/>
                          <w:sz w:val="20"/>
                          <w:szCs w:val="20"/>
                        </w:rPr>
                        <w:t xml:space="preserve">  </w:t>
                      </w:r>
                      <w:r w:rsidRPr="006D7B4A">
                        <w:rPr>
                          <w:rFonts w:ascii="Garamond" w:hAnsi="Garamond"/>
                          <w:color w:val="000000" w:themeColor="text1"/>
                          <w:sz w:val="20"/>
                          <w:szCs w:val="20"/>
                        </w:rPr>
                        <w:t>Through its ongoing nonpartisan research and programs, it seeks to assist the College of Education and the University to fulfill their mission to improve the quality of life for all Alabamians. The EPC promotes expanding access and success, strengthening equity, and advancing economic and community development with special emphasis on telling the story of the Deep South to policymakers in Alabama, the region and nation.</w:t>
                      </w:r>
                    </w:p>
                    <w:p w14:paraId="4EC79BAE" w14:textId="1BC6DF67" w:rsidR="00A9660C" w:rsidRPr="006D7B4A" w:rsidRDefault="00A9660C" w:rsidP="00826114">
                      <w:pPr>
                        <w:spacing w:after="80"/>
                        <w:ind w:right="14"/>
                        <w:jc w:val="center"/>
                        <w:rPr>
                          <w:rFonts w:ascii="Garamond" w:hAnsi="Garamond"/>
                          <w:color w:val="000000" w:themeColor="text1"/>
                          <w:sz w:val="20"/>
                          <w:szCs w:val="20"/>
                        </w:rPr>
                      </w:pPr>
                      <w:r w:rsidRPr="006D7B4A">
                        <w:rPr>
                          <w:rFonts w:ascii="Garamond" w:hAnsi="Garamond"/>
                          <w:color w:val="000000" w:themeColor="text1"/>
                          <w:sz w:val="20"/>
                          <w:szCs w:val="20"/>
                        </w:rPr>
                        <w:t>Since 2005, the EPC has received $6 million in grants and contracts for basic and applied research, analyses of education issues, and services for policymakers and practitioners. The Center has presented its research on multiple occasions on Capitol Hill, at the White House, and the U.S. Departments of Education and Agriculture. Since 2010, the EPC has conducted 21 studies of Pell Grants. The Center also participated in the successful advocacy of the re-instatement of year-round (Summer) Pell.</w:t>
                      </w:r>
                    </w:p>
                    <w:p w14:paraId="5AAC548D" w14:textId="55BE71C7" w:rsidR="00A9660C" w:rsidRPr="006D7B4A" w:rsidRDefault="00A9660C" w:rsidP="00826114">
                      <w:pPr>
                        <w:spacing w:after="80"/>
                        <w:ind w:right="14"/>
                        <w:jc w:val="center"/>
                        <w:rPr>
                          <w:rFonts w:ascii="Garamond" w:hAnsi="Garamond"/>
                          <w:color w:val="000000" w:themeColor="text1"/>
                          <w:sz w:val="20"/>
                          <w:szCs w:val="20"/>
                        </w:rPr>
                      </w:pPr>
                      <w:r w:rsidRPr="006D7B4A">
                        <w:rPr>
                          <w:rFonts w:ascii="Garamond" w:hAnsi="Garamond"/>
                          <w:color w:val="000000" w:themeColor="text1"/>
                          <w:sz w:val="20"/>
                          <w:szCs w:val="20"/>
                        </w:rPr>
                        <w:t xml:space="preserve">Ongoing projects include the National Access and Finance Survey; Alabama Transfers: a partnership with the University of Alabama’s Provost Office and Alabama’s Statewide Transfer Articulation and Reporting System to prevent loss of time, credits and money for transfer students; a partnership with the Governor’s Office of Education and Workforce Transformation to align the state’s education </w:t>
                      </w:r>
                      <w:r w:rsidR="006D7B4A">
                        <w:rPr>
                          <w:rFonts w:ascii="Garamond" w:hAnsi="Garamond"/>
                          <w:color w:val="000000" w:themeColor="text1"/>
                          <w:sz w:val="20"/>
                          <w:szCs w:val="20"/>
                        </w:rPr>
                        <w:t xml:space="preserve">and workforce </w:t>
                      </w:r>
                      <w:r w:rsidRPr="006D7B4A">
                        <w:rPr>
                          <w:rFonts w:ascii="Garamond" w:hAnsi="Garamond"/>
                          <w:color w:val="000000" w:themeColor="text1"/>
                          <w:sz w:val="20"/>
                          <w:szCs w:val="20"/>
                        </w:rPr>
                        <w:t xml:space="preserve">goals with </w:t>
                      </w:r>
                      <w:r w:rsidR="006D7B4A">
                        <w:rPr>
                          <w:rFonts w:ascii="Garamond" w:hAnsi="Garamond"/>
                          <w:color w:val="000000" w:themeColor="text1"/>
                          <w:sz w:val="20"/>
                          <w:szCs w:val="20"/>
                        </w:rPr>
                        <w:t xml:space="preserve">business </w:t>
                      </w:r>
                      <w:r w:rsidRPr="006D7B4A">
                        <w:rPr>
                          <w:rFonts w:ascii="Garamond" w:hAnsi="Garamond"/>
                          <w:color w:val="000000" w:themeColor="text1"/>
                          <w:sz w:val="20"/>
                          <w:szCs w:val="20"/>
                        </w:rPr>
                        <w:t>needs; a</w:t>
                      </w:r>
                      <w:r w:rsidR="006D7B4A">
                        <w:rPr>
                          <w:rFonts w:ascii="Garamond" w:hAnsi="Garamond"/>
                          <w:color w:val="000000" w:themeColor="text1"/>
                          <w:sz w:val="20"/>
                          <w:szCs w:val="20"/>
                        </w:rPr>
                        <w:t xml:space="preserve">nd </w:t>
                      </w:r>
                      <w:r w:rsidRPr="006D7B4A">
                        <w:rPr>
                          <w:rFonts w:ascii="Garamond" w:hAnsi="Garamond"/>
                          <w:color w:val="000000" w:themeColor="text1"/>
                          <w:sz w:val="20"/>
                          <w:szCs w:val="20"/>
                        </w:rPr>
                        <w:t>a</w:t>
                      </w:r>
                      <w:r w:rsidR="002660B1">
                        <w:rPr>
                          <w:rFonts w:ascii="Garamond" w:hAnsi="Garamond"/>
                          <w:color w:val="000000" w:themeColor="text1"/>
                          <w:sz w:val="20"/>
                          <w:szCs w:val="20"/>
                        </w:rPr>
                        <w:t>n</w:t>
                      </w:r>
                      <w:r w:rsidRPr="006D7B4A">
                        <w:rPr>
                          <w:rFonts w:ascii="Garamond" w:hAnsi="Garamond"/>
                          <w:color w:val="000000" w:themeColor="text1"/>
                          <w:sz w:val="20"/>
                          <w:szCs w:val="20"/>
                        </w:rPr>
                        <w:t xml:space="preserve"> issue briefs</w:t>
                      </w:r>
                      <w:r w:rsidR="002660B1">
                        <w:rPr>
                          <w:rFonts w:ascii="Garamond" w:hAnsi="Garamond"/>
                          <w:color w:val="000000" w:themeColor="text1"/>
                          <w:sz w:val="20"/>
                          <w:szCs w:val="20"/>
                        </w:rPr>
                        <w:t xml:space="preserve"> series</w:t>
                      </w:r>
                      <w:r w:rsidRPr="006D7B4A">
                        <w:rPr>
                          <w:rFonts w:ascii="Garamond" w:hAnsi="Garamond"/>
                          <w:color w:val="000000" w:themeColor="text1"/>
                          <w:sz w:val="20"/>
                          <w:szCs w:val="20"/>
                        </w:rPr>
                        <w:t xml:space="preserve"> in partnership with Al.com to raise awareness about </w:t>
                      </w:r>
                      <w:r w:rsidR="006D7B4A">
                        <w:rPr>
                          <w:rFonts w:ascii="Garamond" w:hAnsi="Garamond"/>
                          <w:color w:val="000000" w:themeColor="text1"/>
                          <w:sz w:val="20"/>
                          <w:szCs w:val="20"/>
                        </w:rPr>
                        <w:t xml:space="preserve">Alabama’s </w:t>
                      </w:r>
                      <w:r w:rsidRPr="006D7B4A">
                        <w:rPr>
                          <w:rFonts w:ascii="Garamond" w:hAnsi="Garamond"/>
                          <w:color w:val="000000" w:themeColor="text1"/>
                          <w:sz w:val="20"/>
                          <w:szCs w:val="20"/>
                        </w:rPr>
                        <w:t>impoverished Black Belt.</w:t>
                      </w:r>
                    </w:p>
                    <w:p w14:paraId="2034861B" w14:textId="71FD5048" w:rsidR="00A9660C" w:rsidRPr="003E3231" w:rsidRDefault="00A9660C" w:rsidP="00A9660C">
                      <w:pPr>
                        <w:spacing w:after="80"/>
                        <w:ind w:right="14"/>
                        <w:jc w:val="center"/>
                        <w:rPr>
                          <w:rFonts w:ascii="Garamond" w:hAnsi="Garamond"/>
                          <w:color w:val="000000" w:themeColor="text1"/>
                          <w:sz w:val="20"/>
                          <w:szCs w:val="20"/>
                        </w:rPr>
                      </w:pPr>
                      <w:r w:rsidRPr="003E3231">
                        <w:rPr>
                          <w:rFonts w:ascii="Garamond" w:hAnsi="Garamond"/>
                          <w:b/>
                          <w:bCs/>
                          <w:color w:val="000000" w:themeColor="text1"/>
                          <w:sz w:val="20"/>
                          <w:szCs w:val="20"/>
                        </w:rPr>
                        <w:t xml:space="preserve">Director: </w:t>
                      </w:r>
                      <w:r w:rsidRPr="003E3231">
                        <w:rPr>
                          <w:rFonts w:ascii="Garamond" w:hAnsi="Garamond"/>
                          <w:color w:val="000000" w:themeColor="text1"/>
                          <w:sz w:val="20"/>
                          <w:szCs w:val="20"/>
                        </w:rPr>
                        <w:t>Stephen G. Katsinas, Ph</w:t>
                      </w:r>
                      <w:r>
                        <w:rPr>
                          <w:rFonts w:ascii="Garamond" w:hAnsi="Garamond"/>
                          <w:color w:val="000000" w:themeColor="text1"/>
                          <w:sz w:val="20"/>
                          <w:szCs w:val="20"/>
                        </w:rPr>
                        <w:t>.</w:t>
                      </w:r>
                      <w:r w:rsidRPr="003E3231">
                        <w:rPr>
                          <w:rFonts w:ascii="Garamond" w:hAnsi="Garamond"/>
                          <w:color w:val="000000" w:themeColor="text1"/>
                          <w:sz w:val="20"/>
                          <w:szCs w:val="20"/>
                        </w:rPr>
                        <w:t>D</w:t>
                      </w:r>
                      <w:r>
                        <w:rPr>
                          <w:rFonts w:ascii="Garamond" w:hAnsi="Garamond"/>
                          <w:color w:val="000000" w:themeColor="text1"/>
                          <w:sz w:val="20"/>
                          <w:szCs w:val="20"/>
                        </w:rPr>
                        <w:t>.</w:t>
                      </w:r>
                      <w:r w:rsidR="00AF0EE6">
                        <w:rPr>
                          <w:rFonts w:ascii="Garamond" w:hAnsi="Garamond"/>
                          <w:color w:val="000000" w:themeColor="text1"/>
                          <w:sz w:val="20"/>
                          <w:szCs w:val="20"/>
                        </w:rPr>
                        <w:t xml:space="preserve">              </w:t>
                      </w:r>
                      <w:r w:rsidRPr="003E3231">
                        <w:rPr>
                          <w:rFonts w:ascii="Garamond" w:hAnsi="Garamond"/>
                          <w:color w:val="000000" w:themeColor="text1"/>
                          <w:sz w:val="20"/>
                          <w:szCs w:val="20"/>
                        </w:rPr>
                        <w:t xml:space="preserve"> </w:t>
                      </w:r>
                      <w:r w:rsidRPr="003E3231">
                        <w:rPr>
                          <w:rFonts w:ascii="Garamond" w:hAnsi="Garamond"/>
                          <w:b/>
                          <w:bCs/>
                          <w:color w:val="000000" w:themeColor="text1"/>
                          <w:sz w:val="20"/>
                          <w:szCs w:val="20"/>
                        </w:rPr>
                        <w:t xml:space="preserve">Associate Director: </w:t>
                      </w:r>
                      <w:r w:rsidRPr="003E3231">
                        <w:rPr>
                          <w:rFonts w:ascii="Garamond" w:hAnsi="Garamond"/>
                          <w:color w:val="000000" w:themeColor="text1"/>
                          <w:sz w:val="20"/>
                          <w:szCs w:val="20"/>
                        </w:rPr>
                        <w:t>Nathaniel Bray, Ph</w:t>
                      </w:r>
                      <w:r>
                        <w:rPr>
                          <w:rFonts w:ascii="Garamond" w:hAnsi="Garamond"/>
                          <w:color w:val="000000" w:themeColor="text1"/>
                          <w:sz w:val="20"/>
                          <w:szCs w:val="20"/>
                        </w:rPr>
                        <w:t>.</w:t>
                      </w:r>
                      <w:r w:rsidRPr="003E3231">
                        <w:rPr>
                          <w:rFonts w:ascii="Garamond" w:hAnsi="Garamond"/>
                          <w:color w:val="000000" w:themeColor="text1"/>
                          <w:sz w:val="20"/>
                          <w:szCs w:val="20"/>
                        </w:rPr>
                        <w:t>D</w:t>
                      </w:r>
                      <w:r>
                        <w:rPr>
                          <w:rFonts w:ascii="Garamond" w:hAnsi="Garamond"/>
                          <w:color w:val="000000" w:themeColor="text1"/>
                          <w:sz w:val="20"/>
                          <w:szCs w:val="20"/>
                        </w:rPr>
                        <w:t>.</w:t>
                      </w:r>
                    </w:p>
                    <w:p w14:paraId="1A098E55" w14:textId="77777777" w:rsidR="00A9660C" w:rsidRPr="003E3231" w:rsidRDefault="00A9660C" w:rsidP="00A9660C">
                      <w:pPr>
                        <w:spacing w:after="80"/>
                        <w:ind w:right="14"/>
                        <w:jc w:val="center"/>
                        <w:rPr>
                          <w:rFonts w:ascii="Garamond" w:hAnsi="Garamond"/>
                          <w:color w:val="000000" w:themeColor="text1"/>
                          <w:sz w:val="20"/>
                          <w:szCs w:val="20"/>
                        </w:rPr>
                      </w:pPr>
                      <w:r w:rsidRPr="003E3231">
                        <w:rPr>
                          <w:rFonts w:ascii="Garamond" w:hAnsi="Garamond"/>
                          <w:b/>
                          <w:bCs/>
                          <w:color w:val="000000" w:themeColor="text1"/>
                          <w:sz w:val="20"/>
                          <w:szCs w:val="20"/>
                        </w:rPr>
                        <w:t>Project Coordinators/Managers</w:t>
                      </w:r>
                      <w:r w:rsidRPr="003E3231">
                        <w:rPr>
                          <w:rFonts w:ascii="Garamond" w:hAnsi="Garamond"/>
                          <w:color w:val="000000" w:themeColor="text1"/>
                          <w:sz w:val="20"/>
                          <w:szCs w:val="20"/>
                        </w:rPr>
                        <w:t>: Brandi N. Stacey, Michael S. Malley, Jr.</w:t>
                      </w:r>
                    </w:p>
                    <w:p w14:paraId="7BA60228" w14:textId="77777777" w:rsidR="00A9660C" w:rsidRDefault="00A9660C" w:rsidP="00A9660C">
                      <w:pPr>
                        <w:ind w:right="14"/>
                        <w:jc w:val="center"/>
                        <w:rPr>
                          <w:rFonts w:ascii="Garamond" w:hAnsi="Garamond"/>
                          <w:color w:val="000000" w:themeColor="text1"/>
                          <w:sz w:val="20"/>
                          <w:szCs w:val="20"/>
                        </w:rPr>
                      </w:pPr>
                      <w:r w:rsidRPr="003E3231">
                        <w:rPr>
                          <w:rFonts w:ascii="Garamond" w:hAnsi="Garamond"/>
                          <w:b/>
                          <w:bCs/>
                          <w:color w:val="000000" w:themeColor="text1"/>
                          <w:sz w:val="20"/>
                          <w:szCs w:val="20"/>
                        </w:rPr>
                        <w:t>Senior Fellow &amp; Issue Brief</w:t>
                      </w:r>
                      <w:r>
                        <w:rPr>
                          <w:rFonts w:ascii="Garamond" w:hAnsi="Garamond"/>
                          <w:b/>
                          <w:bCs/>
                          <w:color w:val="000000" w:themeColor="text1"/>
                          <w:sz w:val="20"/>
                          <w:szCs w:val="20"/>
                        </w:rPr>
                        <w:t>s</w:t>
                      </w:r>
                      <w:r w:rsidRPr="003E3231">
                        <w:rPr>
                          <w:rFonts w:ascii="Garamond" w:hAnsi="Garamond"/>
                          <w:b/>
                          <w:bCs/>
                          <w:color w:val="000000" w:themeColor="text1"/>
                          <w:sz w:val="20"/>
                          <w:szCs w:val="20"/>
                        </w:rPr>
                        <w:t xml:space="preserve"> Editor</w:t>
                      </w:r>
                      <w:r w:rsidRPr="003E3231">
                        <w:rPr>
                          <w:rFonts w:ascii="Garamond" w:hAnsi="Garamond"/>
                          <w:color w:val="000000" w:themeColor="text1"/>
                          <w:sz w:val="20"/>
                          <w:szCs w:val="20"/>
                        </w:rPr>
                        <w:t>: James E. “Ed” Davis, Ph</w:t>
                      </w:r>
                      <w:r>
                        <w:rPr>
                          <w:rFonts w:ascii="Garamond" w:hAnsi="Garamond"/>
                          <w:color w:val="000000" w:themeColor="text1"/>
                          <w:sz w:val="20"/>
                          <w:szCs w:val="20"/>
                        </w:rPr>
                        <w:t>.</w:t>
                      </w:r>
                      <w:r w:rsidRPr="003E3231">
                        <w:rPr>
                          <w:rFonts w:ascii="Garamond" w:hAnsi="Garamond"/>
                          <w:color w:val="000000" w:themeColor="text1"/>
                          <w:sz w:val="20"/>
                          <w:szCs w:val="20"/>
                        </w:rPr>
                        <w:t>D</w:t>
                      </w:r>
                      <w:r>
                        <w:rPr>
                          <w:rFonts w:ascii="Garamond" w:hAnsi="Garamond"/>
                          <w:color w:val="000000" w:themeColor="text1"/>
                          <w:sz w:val="20"/>
                          <w:szCs w:val="20"/>
                        </w:rPr>
                        <w:t>. (Emeritus, Mississippi State University)</w:t>
                      </w:r>
                    </w:p>
                    <w:p w14:paraId="2AADA9F9" w14:textId="23763616" w:rsidR="00A9660C" w:rsidRPr="003E3231" w:rsidRDefault="00A9660C" w:rsidP="00A9660C">
                      <w:pPr>
                        <w:spacing w:after="80"/>
                        <w:ind w:right="17"/>
                        <w:jc w:val="center"/>
                        <w:rPr>
                          <w:rFonts w:ascii="Garamond" w:hAnsi="Garamond"/>
                          <w:color w:val="000000" w:themeColor="text1"/>
                          <w:sz w:val="20"/>
                          <w:szCs w:val="20"/>
                        </w:rPr>
                      </w:pPr>
                      <w:r w:rsidRPr="006745EE">
                        <w:rPr>
                          <w:rFonts w:ascii="Garamond" w:hAnsi="Garamond"/>
                          <w:b/>
                          <w:bCs/>
                          <w:color w:val="000000" w:themeColor="text1"/>
                          <w:sz w:val="20"/>
                          <w:szCs w:val="20"/>
                        </w:rPr>
                        <w:t>Associate Issue Briefs Editor:</w:t>
                      </w:r>
                      <w:r w:rsidR="00AF0EE6">
                        <w:rPr>
                          <w:rFonts w:ascii="Garamond" w:hAnsi="Garamond"/>
                          <w:color w:val="000000" w:themeColor="text1"/>
                          <w:sz w:val="20"/>
                          <w:szCs w:val="20"/>
                        </w:rPr>
                        <w:t xml:space="preserve">  </w:t>
                      </w:r>
                      <w:r>
                        <w:rPr>
                          <w:rFonts w:ascii="Garamond" w:hAnsi="Garamond"/>
                          <w:color w:val="000000" w:themeColor="text1"/>
                          <w:sz w:val="20"/>
                          <w:szCs w:val="20"/>
                        </w:rPr>
                        <w:t>Phillip D. Grant, Ph.D. (University of West Georgia)</w:t>
                      </w:r>
                    </w:p>
                    <w:p w14:paraId="635E8F98" w14:textId="6E80AC1F" w:rsidR="00A9660C" w:rsidRDefault="00A9660C" w:rsidP="00A9660C">
                      <w:pPr>
                        <w:spacing w:after="80"/>
                        <w:ind w:right="14"/>
                        <w:jc w:val="center"/>
                        <w:rPr>
                          <w:rFonts w:ascii="Garamond" w:hAnsi="Garamond"/>
                          <w:color w:val="000000" w:themeColor="text1"/>
                          <w:sz w:val="20"/>
                          <w:szCs w:val="20"/>
                        </w:rPr>
                      </w:pPr>
                      <w:r w:rsidRPr="00586B41">
                        <w:rPr>
                          <w:rFonts w:ascii="Garamond" w:hAnsi="Garamond"/>
                          <w:b/>
                          <w:bCs/>
                          <w:color w:val="000000" w:themeColor="text1"/>
                          <w:sz w:val="20"/>
                          <w:szCs w:val="20"/>
                        </w:rPr>
                        <w:t>Senior Fellows:</w:t>
                      </w:r>
                      <w:r w:rsidR="00AF0EE6">
                        <w:rPr>
                          <w:rFonts w:ascii="Garamond" w:hAnsi="Garamond"/>
                          <w:color w:val="000000" w:themeColor="text1"/>
                          <w:sz w:val="20"/>
                          <w:szCs w:val="20"/>
                        </w:rPr>
                        <w:t xml:space="preserve">  </w:t>
                      </w:r>
                      <w:proofErr w:type="spellStart"/>
                      <w:r w:rsidRPr="003E3231">
                        <w:rPr>
                          <w:rFonts w:ascii="Garamond" w:hAnsi="Garamond"/>
                          <w:color w:val="000000" w:themeColor="text1"/>
                          <w:sz w:val="20"/>
                          <w:szCs w:val="20"/>
                        </w:rPr>
                        <w:t>Arleene</w:t>
                      </w:r>
                      <w:proofErr w:type="spellEnd"/>
                      <w:r w:rsidRPr="003E3231">
                        <w:rPr>
                          <w:rFonts w:ascii="Garamond" w:hAnsi="Garamond"/>
                          <w:color w:val="000000" w:themeColor="text1"/>
                          <w:sz w:val="20"/>
                          <w:szCs w:val="20"/>
                        </w:rPr>
                        <w:t xml:space="preserve"> P. Breaux, Ph.D., James E. “Skip” </w:t>
                      </w:r>
                      <w:proofErr w:type="spellStart"/>
                      <w:r w:rsidRPr="003E3231">
                        <w:rPr>
                          <w:rFonts w:ascii="Garamond" w:hAnsi="Garamond"/>
                          <w:color w:val="000000" w:themeColor="text1"/>
                          <w:sz w:val="20"/>
                          <w:szCs w:val="20"/>
                        </w:rPr>
                        <w:t>Dotherow</w:t>
                      </w:r>
                      <w:proofErr w:type="spellEnd"/>
                      <w:r w:rsidRPr="003E3231">
                        <w:rPr>
                          <w:rFonts w:ascii="Garamond" w:hAnsi="Garamond"/>
                          <w:color w:val="000000" w:themeColor="text1"/>
                          <w:sz w:val="20"/>
                          <w:szCs w:val="20"/>
                        </w:rPr>
                        <w:t>,</w:t>
                      </w:r>
                      <w:r>
                        <w:rPr>
                          <w:rFonts w:ascii="Garamond" w:hAnsi="Garamond"/>
                          <w:color w:val="000000" w:themeColor="text1"/>
                          <w:sz w:val="20"/>
                          <w:szCs w:val="20"/>
                        </w:rPr>
                        <w:t xml:space="preserve"> Ph.D.,</w:t>
                      </w:r>
                      <w:r w:rsidRPr="003E3231">
                        <w:rPr>
                          <w:rFonts w:ascii="Garamond" w:hAnsi="Garamond"/>
                          <w:color w:val="000000" w:themeColor="text1"/>
                          <w:sz w:val="20"/>
                          <w:szCs w:val="20"/>
                        </w:rPr>
                        <w:t xml:space="preserve"> Phillip D. Grant, Ph.D., Ray </w:t>
                      </w:r>
                      <w:proofErr w:type="spellStart"/>
                      <w:r w:rsidRPr="003E3231">
                        <w:rPr>
                          <w:rFonts w:ascii="Garamond" w:hAnsi="Garamond"/>
                          <w:color w:val="000000" w:themeColor="text1"/>
                          <w:sz w:val="20"/>
                          <w:szCs w:val="20"/>
                        </w:rPr>
                        <w:t>Huebschmann</w:t>
                      </w:r>
                      <w:proofErr w:type="spellEnd"/>
                      <w:r w:rsidRPr="003E3231">
                        <w:rPr>
                          <w:rFonts w:ascii="Garamond" w:hAnsi="Garamond"/>
                          <w:color w:val="000000" w:themeColor="text1"/>
                          <w:sz w:val="20"/>
                          <w:szCs w:val="20"/>
                        </w:rPr>
                        <w:t>, Ph</w:t>
                      </w:r>
                      <w:r>
                        <w:rPr>
                          <w:rFonts w:ascii="Garamond" w:hAnsi="Garamond"/>
                          <w:color w:val="000000" w:themeColor="text1"/>
                          <w:sz w:val="20"/>
                          <w:szCs w:val="20"/>
                        </w:rPr>
                        <w:t>.</w:t>
                      </w:r>
                      <w:r w:rsidRPr="003E3231">
                        <w:rPr>
                          <w:rFonts w:ascii="Garamond" w:hAnsi="Garamond"/>
                          <w:color w:val="000000" w:themeColor="text1"/>
                          <w:sz w:val="20"/>
                          <w:szCs w:val="20"/>
                        </w:rPr>
                        <w:t>D</w:t>
                      </w:r>
                      <w:r>
                        <w:rPr>
                          <w:rFonts w:ascii="Garamond" w:hAnsi="Garamond"/>
                          <w:color w:val="000000" w:themeColor="text1"/>
                          <w:sz w:val="20"/>
                          <w:szCs w:val="20"/>
                        </w:rPr>
                        <w:t>.</w:t>
                      </w:r>
                      <w:r w:rsidRPr="003E3231">
                        <w:rPr>
                          <w:rFonts w:ascii="Garamond" w:hAnsi="Garamond"/>
                          <w:color w:val="000000" w:themeColor="text1"/>
                          <w:sz w:val="20"/>
                          <w:szCs w:val="20"/>
                        </w:rPr>
                        <w:t>, Brian K. Johnson, Ph.D., Vincent A. Lacey, Ph.D.</w:t>
                      </w:r>
                      <w:r>
                        <w:rPr>
                          <w:rFonts w:ascii="Garamond" w:hAnsi="Garamond"/>
                          <w:color w:val="000000" w:themeColor="text1"/>
                          <w:sz w:val="20"/>
                          <w:szCs w:val="20"/>
                        </w:rPr>
                        <w:t xml:space="preserve">, R. Frank </w:t>
                      </w:r>
                      <w:proofErr w:type="spellStart"/>
                      <w:r>
                        <w:rPr>
                          <w:rFonts w:ascii="Garamond" w:hAnsi="Garamond"/>
                          <w:color w:val="000000" w:themeColor="text1"/>
                          <w:sz w:val="20"/>
                          <w:szCs w:val="20"/>
                        </w:rPr>
                        <w:t>Mensel</w:t>
                      </w:r>
                      <w:proofErr w:type="spellEnd"/>
                      <w:r>
                        <w:rPr>
                          <w:rFonts w:ascii="Garamond" w:hAnsi="Garamond"/>
                          <w:color w:val="000000" w:themeColor="text1"/>
                          <w:sz w:val="20"/>
                          <w:szCs w:val="20"/>
                        </w:rPr>
                        <w:t>, Ph.D., David Murphy, Ph.D.</w:t>
                      </w:r>
                    </w:p>
                    <w:p w14:paraId="3DB7A7C4" w14:textId="74F190C7" w:rsidR="00A9660C" w:rsidRPr="003E3231" w:rsidRDefault="00A9660C" w:rsidP="00A9660C">
                      <w:pPr>
                        <w:spacing w:after="80"/>
                        <w:ind w:right="14"/>
                        <w:jc w:val="center"/>
                        <w:rPr>
                          <w:rFonts w:ascii="Garamond" w:hAnsi="Garamond"/>
                          <w:color w:val="000000" w:themeColor="text1"/>
                          <w:sz w:val="20"/>
                          <w:szCs w:val="20"/>
                        </w:rPr>
                      </w:pPr>
                      <w:r>
                        <w:rPr>
                          <w:rFonts w:ascii="Garamond" w:hAnsi="Garamond"/>
                          <w:b/>
                          <w:bCs/>
                          <w:color w:val="000000" w:themeColor="text1"/>
                          <w:sz w:val="20"/>
                          <w:szCs w:val="20"/>
                        </w:rPr>
                        <w:t>Fellows:</w:t>
                      </w:r>
                      <w:r w:rsidR="00AF0EE6">
                        <w:rPr>
                          <w:rFonts w:ascii="Garamond" w:hAnsi="Garamond"/>
                          <w:color w:val="000000" w:themeColor="text1"/>
                          <w:sz w:val="20"/>
                          <w:szCs w:val="20"/>
                        </w:rPr>
                        <w:t xml:space="preserve">  </w:t>
                      </w:r>
                      <w:r>
                        <w:rPr>
                          <w:rFonts w:ascii="Garamond" w:hAnsi="Garamond"/>
                          <w:color w:val="000000" w:themeColor="text1"/>
                          <w:sz w:val="20"/>
                          <w:szCs w:val="20"/>
                        </w:rPr>
                        <w:t xml:space="preserve">Mark D’Amico, Ph.D., Janice Friedel, Ph.D., Linda Hagedorn, Ph.D., </w:t>
                      </w:r>
                      <w:r w:rsidR="006D7B4A">
                        <w:rPr>
                          <w:rFonts w:ascii="Garamond" w:hAnsi="Garamond"/>
                          <w:color w:val="000000" w:themeColor="text1"/>
                          <w:sz w:val="20"/>
                          <w:szCs w:val="20"/>
                        </w:rPr>
                        <w:t xml:space="preserve">and </w:t>
                      </w:r>
                      <w:r>
                        <w:rPr>
                          <w:rFonts w:ascii="Garamond" w:hAnsi="Garamond"/>
                          <w:color w:val="000000" w:themeColor="text1"/>
                          <w:sz w:val="20"/>
                          <w:szCs w:val="20"/>
                        </w:rPr>
                        <w:t xml:space="preserve">Michael </w:t>
                      </w:r>
                      <w:proofErr w:type="spellStart"/>
                      <w:r>
                        <w:rPr>
                          <w:rFonts w:ascii="Garamond" w:hAnsi="Garamond"/>
                          <w:color w:val="000000" w:themeColor="text1"/>
                          <w:sz w:val="20"/>
                          <w:szCs w:val="20"/>
                        </w:rPr>
                        <w:t>Kennamer</w:t>
                      </w:r>
                      <w:proofErr w:type="spellEnd"/>
                      <w:r>
                        <w:rPr>
                          <w:rFonts w:ascii="Garamond" w:hAnsi="Garamond"/>
                          <w:color w:val="000000" w:themeColor="text1"/>
                          <w:sz w:val="20"/>
                          <w:szCs w:val="20"/>
                        </w:rPr>
                        <w:t>, Ph.D.</w:t>
                      </w:r>
                    </w:p>
                    <w:p w14:paraId="39074E6F" w14:textId="28748642" w:rsidR="002660B1" w:rsidRPr="003E3231" w:rsidRDefault="00A9660C" w:rsidP="00590899">
                      <w:pPr>
                        <w:spacing w:after="120"/>
                        <w:ind w:right="14"/>
                        <w:jc w:val="center"/>
                        <w:rPr>
                          <w:rFonts w:ascii="Garamond" w:hAnsi="Garamond"/>
                          <w:color w:val="000000" w:themeColor="text1"/>
                          <w:sz w:val="20"/>
                          <w:szCs w:val="20"/>
                        </w:rPr>
                      </w:pPr>
                      <w:r w:rsidRPr="003E3231">
                        <w:rPr>
                          <w:rFonts w:ascii="Garamond" w:hAnsi="Garamond"/>
                          <w:b/>
                          <w:bCs/>
                          <w:color w:val="000000" w:themeColor="text1"/>
                          <w:sz w:val="20"/>
                          <w:szCs w:val="20"/>
                        </w:rPr>
                        <w:t>Research Ass</w:t>
                      </w:r>
                      <w:r>
                        <w:rPr>
                          <w:rFonts w:ascii="Garamond" w:hAnsi="Garamond"/>
                          <w:b/>
                          <w:bCs/>
                          <w:color w:val="000000" w:themeColor="text1"/>
                          <w:sz w:val="20"/>
                          <w:szCs w:val="20"/>
                        </w:rPr>
                        <w:t>ociates</w:t>
                      </w:r>
                      <w:r w:rsidRPr="003E3231">
                        <w:rPr>
                          <w:rFonts w:ascii="Garamond" w:hAnsi="Garamond"/>
                          <w:b/>
                          <w:bCs/>
                          <w:color w:val="000000" w:themeColor="text1"/>
                          <w:sz w:val="20"/>
                          <w:szCs w:val="20"/>
                        </w:rPr>
                        <w:t>:</w:t>
                      </w:r>
                      <w:r w:rsidR="00AF0EE6">
                        <w:rPr>
                          <w:rFonts w:ascii="Garamond" w:hAnsi="Garamond"/>
                          <w:color w:val="000000" w:themeColor="text1"/>
                          <w:sz w:val="20"/>
                          <w:szCs w:val="20"/>
                        </w:rPr>
                        <w:t xml:space="preserve">  </w:t>
                      </w:r>
                      <w:r w:rsidR="006D7B4A">
                        <w:rPr>
                          <w:rFonts w:ascii="Garamond" w:hAnsi="Garamond"/>
                          <w:color w:val="000000" w:themeColor="text1"/>
                          <w:sz w:val="20"/>
                          <w:szCs w:val="20"/>
                        </w:rPr>
                        <w:t xml:space="preserve">Stephanie Paul, Noel Keeney, </w:t>
                      </w:r>
                      <w:r w:rsidRPr="003E3231">
                        <w:rPr>
                          <w:rFonts w:ascii="Garamond" w:hAnsi="Garamond"/>
                          <w:color w:val="000000" w:themeColor="text1"/>
                          <w:sz w:val="20"/>
                          <w:szCs w:val="20"/>
                        </w:rPr>
                        <w:t xml:space="preserve">John Bruno, </w:t>
                      </w:r>
                      <w:r>
                        <w:rPr>
                          <w:rFonts w:ascii="Garamond" w:hAnsi="Garamond"/>
                          <w:color w:val="000000" w:themeColor="text1"/>
                          <w:sz w:val="20"/>
                          <w:szCs w:val="20"/>
                        </w:rPr>
                        <w:t xml:space="preserve">Emily </w:t>
                      </w:r>
                      <w:r w:rsidR="006D7B4A">
                        <w:rPr>
                          <w:rFonts w:ascii="Garamond" w:hAnsi="Garamond"/>
                          <w:color w:val="000000" w:themeColor="text1"/>
                          <w:sz w:val="20"/>
                          <w:szCs w:val="20"/>
                        </w:rPr>
                        <w:t xml:space="preserve">Jacobs, </w:t>
                      </w:r>
                      <w:r w:rsidR="003D5006">
                        <w:rPr>
                          <w:rFonts w:ascii="Garamond" w:hAnsi="Garamond"/>
                          <w:color w:val="000000" w:themeColor="text1"/>
                          <w:sz w:val="20"/>
                          <w:szCs w:val="20"/>
                        </w:rPr>
                        <w:t xml:space="preserve">Hunter </w:t>
                      </w:r>
                      <w:proofErr w:type="spellStart"/>
                      <w:r w:rsidR="003D5006">
                        <w:rPr>
                          <w:rFonts w:ascii="Garamond" w:hAnsi="Garamond"/>
                          <w:color w:val="000000" w:themeColor="text1"/>
                          <w:sz w:val="20"/>
                          <w:szCs w:val="20"/>
                        </w:rPr>
                        <w:t>Whann</w:t>
                      </w:r>
                      <w:proofErr w:type="spellEnd"/>
                      <w:r w:rsidR="003D5006">
                        <w:rPr>
                          <w:rFonts w:ascii="Garamond" w:hAnsi="Garamond"/>
                          <w:color w:val="000000" w:themeColor="text1"/>
                          <w:sz w:val="20"/>
                          <w:szCs w:val="20"/>
                        </w:rPr>
                        <w:t xml:space="preserve">, Emily </w:t>
                      </w:r>
                      <w:r>
                        <w:rPr>
                          <w:rFonts w:ascii="Garamond" w:hAnsi="Garamond"/>
                          <w:color w:val="000000" w:themeColor="text1"/>
                          <w:sz w:val="20"/>
                          <w:szCs w:val="20"/>
                        </w:rPr>
                        <w:t>Grace Corley, Brandon Glover,</w:t>
                      </w:r>
                      <w:r w:rsidR="003D5006">
                        <w:rPr>
                          <w:rFonts w:ascii="Garamond" w:hAnsi="Garamond"/>
                          <w:color w:val="000000" w:themeColor="text1"/>
                          <w:sz w:val="20"/>
                          <w:szCs w:val="20"/>
                        </w:rPr>
                        <w:t xml:space="preserve"> and Jonathan Bowen</w:t>
                      </w:r>
                    </w:p>
                    <w:p w14:paraId="5FCEA8E5" w14:textId="4AE5EBD0" w:rsidR="00A9660C" w:rsidRPr="002660B1" w:rsidRDefault="00A9660C" w:rsidP="00A9660C">
                      <w:pPr>
                        <w:ind w:right="17"/>
                        <w:jc w:val="center"/>
                        <w:rPr>
                          <w:rFonts w:ascii="Garamond" w:hAnsi="Garamond"/>
                          <w:b/>
                          <w:bCs/>
                          <w:color w:val="000000" w:themeColor="text1"/>
                          <w:sz w:val="22"/>
                          <w:szCs w:val="22"/>
                        </w:rPr>
                      </w:pPr>
                      <w:r w:rsidRPr="002660B1">
                        <w:rPr>
                          <w:rFonts w:ascii="Garamond" w:hAnsi="Garamond"/>
                          <w:b/>
                          <w:bCs/>
                          <w:color w:val="000000" w:themeColor="text1"/>
                          <w:sz w:val="22"/>
                          <w:szCs w:val="22"/>
                        </w:rPr>
                        <w:t>Box 870231, Tuscaloosa, Alabama 35487 - Telephone: (205) 348-600</w:t>
                      </w:r>
                      <w:r w:rsidR="003D5006" w:rsidRPr="002660B1">
                        <w:rPr>
                          <w:rFonts w:ascii="Garamond" w:hAnsi="Garamond"/>
                          <w:b/>
                          <w:bCs/>
                          <w:color w:val="000000" w:themeColor="text1"/>
                          <w:sz w:val="22"/>
                          <w:szCs w:val="22"/>
                        </w:rPr>
                        <w:t>5</w:t>
                      </w:r>
                      <w:r w:rsidRPr="002660B1">
                        <w:rPr>
                          <w:rFonts w:ascii="Garamond" w:hAnsi="Garamond"/>
                          <w:b/>
                          <w:bCs/>
                          <w:color w:val="000000" w:themeColor="text1"/>
                          <w:sz w:val="22"/>
                          <w:szCs w:val="22"/>
                        </w:rPr>
                        <w:t xml:space="preserve"> - http://edpolicy.ua.edu</w:t>
                      </w:r>
                    </w:p>
                    <w:p w14:paraId="16323D39" w14:textId="77777777" w:rsidR="00A9660C" w:rsidRPr="00C10A50" w:rsidRDefault="00A9660C" w:rsidP="00A9660C">
                      <w:pPr>
                        <w:ind w:right="17"/>
                        <w:jc w:val="center"/>
                        <w:rPr>
                          <w:rFonts w:ascii="Garamond" w:hAnsi="Garamond"/>
                          <w:color w:val="000000" w:themeColor="text1"/>
                        </w:rPr>
                      </w:pPr>
                    </w:p>
                    <w:p w14:paraId="206379FE" w14:textId="77777777" w:rsidR="00A9660C" w:rsidRPr="00C10A50" w:rsidRDefault="00A9660C" w:rsidP="00A9660C">
                      <w:pPr>
                        <w:ind w:right="17"/>
                        <w:jc w:val="center"/>
                        <w:rPr>
                          <w:rFonts w:ascii="Garamond" w:hAnsi="Garamond"/>
                          <w:color w:val="000000" w:themeColor="text1"/>
                        </w:rPr>
                      </w:pPr>
                    </w:p>
                  </w:txbxContent>
                </v:textbox>
                <w10:wrap anchorx="margin"/>
              </v:shape>
            </w:pict>
          </mc:Fallback>
        </mc:AlternateContent>
      </w:r>
    </w:p>
    <w:p w14:paraId="5BDC921B" w14:textId="491478C9" w:rsidR="002660B1" w:rsidRDefault="002660B1" w:rsidP="00A9660C">
      <w:pPr>
        <w:spacing w:line="276" w:lineRule="auto"/>
        <w:jc w:val="both"/>
        <w:rPr>
          <w:rFonts w:ascii="Garamond" w:eastAsia="Iowan Old Style Roman" w:hAnsi="Garamond" w:cs="Iowan Old Style Roman"/>
          <w:color w:val="000000" w:themeColor="text1"/>
        </w:rPr>
      </w:pPr>
    </w:p>
    <w:p w14:paraId="5CEE2F0C" w14:textId="308FDA44" w:rsidR="002660B1" w:rsidRDefault="002660B1" w:rsidP="00A9660C">
      <w:pPr>
        <w:spacing w:line="276" w:lineRule="auto"/>
        <w:jc w:val="both"/>
        <w:rPr>
          <w:rFonts w:ascii="Garamond" w:eastAsia="Iowan Old Style Roman" w:hAnsi="Garamond" w:cs="Iowan Old Style Roman"/>
          <w:color w:val="000000" w:themeColor="text1"/>
        </w:rPr>
      </w:pPr>
    </w:p>
    <w:p w14:paraId="7DDD3E64" w14:textId="4077E866" w:rsidR="002660B1" w:rsidRDefault="002660B1" w:rsidP="00A9660C">
      <w:pPr>
        <w:spacing w:line="276" w:lineRule="auto"/>
        <w:jc w:val="both"/>
        <w:rPr>
          <w:rFonts w:ascii="Garamond" w:eastAsia="Iowan Old Style Roman" w:hAnsi="Garamond" w:cs="Iowan Old Style Roman"/>
          <w:color w:val="000000" w:themeColor="text1"/>
        </w:rPr>
      </w:pPr>
    </w:p>
    <w:p w14:paraId="0937B5AC" w14:textId="432D4925" w:rsidR="002660B1" w:rsidRDefault="002660B1" w:rsidP="00A9660C">
      <w:pPr>
        <w:spacing w:line="276" w:lineRule="auto"/>
        <w:jc w:val="both"/>
        <w:rPr>
          <w:rFonts w:ascii="Garamond" w:eastAsia="Iowan Old Style Roman" w:hAnsi="Garamond" w:cs="Iowan Old Style Roman"/>
          <w:color w:val="000000" w:themeColor="text1"/>
        </w:rPr>
      </w:pPr>
    </w:p>
    <w:p w14:paraId="19A1BCF6" w14:textId="6CDADD84" w:rsidR="002660B1" w:rsidRDefault="002660B1" w:rsidP="00A9660C">
      <w:pPr>
        <w:spacing w:line="276" w:lineRule="auto"/>
        <w:jc w:val="both"/>
        <w:rPr>
          <w:rFonts w:ascii="Garamond" w:eastAsia="Iowan Old Style Roman" w:hAnsi="Garamond" w:cs="Iowan Old Style Roman"/>
          <w:color w:val="000000" w:themeColor="text1"/>
        </w:rPr>
      </w:pPr>
    </w:p>
    <w:p w14:paraId="2370FAFB" w14:textId="4059238F" w:rsidR="002660B1" w:rsidRDefault="002660B1" w:rsidP="00A9660C">
      <w:pPr>
        <w:spacing w:line="276" w:lineRule="auto"/>
        <w:jc w:val="both"/>
        <w:rPr>
          <w:rFonts w:ascii="Garamond" w:eastAsia="Iowan Old Style Roman" w:hAnsi="Garamond" w:cs="Iowan Old Style Roman"/>
          <w:color w:val="000000" w:themeColor="text1"/>
        </w:rPr>
      </w:pPr>
    </w:p>
    <w:p w14:paraId="36B5FD84" w14:textId="7DCA75DE" w:rsidR="002660B1" w:rsidRDefault="002660B1" w:rsidP="00A9660C">
      <w:pPr>
        <w:spacing w:line="276" w:lineRule="auto"/>
        <w:jc w:val="both"/>
        <w:rPr>
          <w:rFonts w:ascii="Garamond" w:eastAsia="Iowan Old Style Roman" w:hAnsi="Garamond" w:cs="Iowan Old Style Roman"/>
          <w:color w:val="000000" w:themeColor="text1"/>
        </w:rPr>
      </w:pPr>
    </w:p>
    <w:p w14:paraId="156294DE" w14:textId="76C8F389" w:rsidR="003E3532" w:rsidRDefault="003E3532" w:rsidP="002660B1">
      <w:pPr>
        <w:rPr>
          <w:rFonts w:ascii="Garamond" w:eastAsia="Iowan Old Style Roman" w:hAnsi="Garamond" w:cs="Iowan Old Style Roman"/>
          <w:color w:val="000000" w:themeColor="text1"/>
        </w:rPr>
      </w:pPr>
    </w:p>
    <w:p w14:paraId="1633D7E4" w14:textId="67E3344C" w:rsidR="002660B1" w:rsidRDefault="002660B1" w:rsidP="002660B1">
      <w:pPr>
        <w:rPr>
          <w:rFonts w:ascii="Garamond" w:eastAsia="Iowan Old Style Roman" w:hAnsi="Garamond" w:cs="Iowan Old Style Roman"/>
          <w:color w:val="000000" w:themeColor="text1"/>
        </w:rPr>
      </w:pPr>
    </w:p>
    <w:p w14:paraId="125A3622" w14:textId="29DB66C2" w:rsidR="002660B1" w:rsidRDefault="002660B1" w:rsidP="002660B1">
      <w:pPr>
        <w:rPr>
          <w:rFonts w:ascii="Garamond" w:eastAsia="Iowan Old Style Roman" w:hAnsi="Garamond" w:cs="Iowan Old Style Roman"/>
          <w:color w:val="000000" w:themeColor="text1"/>
        </w:rPr>
      </w:pPr>
    </w:p>
    <w:p w14:paraId="6101E0FD" w14:textId="202132D0" w:rsidR="002660B1" w:rsidRDefault="002660B1" w:rsidP="002660B1">
      <w:pPr>
        <w:rPr>
          <w:rFonts w:ascii="Garamond" w:eastAsia="Iowan Old Style Roman" w:hAnsi="Garamond" w:cs="Iowan Old Style Roman"/>
          <w:color w:val="000000" w:themeColor="text1"/>
        </w:rPr>
      </w:pPr>
    </w:p>
    <w:p w14:paraId="34A7146E" w14:textId="08C782A7" w:rsidR="002660B1" w:rsidRDefault="002660B1" w:rsidP="002660B1">
      <w:pPr>
        <w:rPr>
          <w:rFonts w:ascii="Garamond" w:eastAsia="Iowan Old Style Roman" w:hAnsi="Garamond" w:cs="Iowan Old Style Roman"/>
          <w:color w:val="000000" w:themeColor="text1"/>
        </w:rPr>
      </w:pPr>
    </w:p>
    <w:p w14:paraId="68EBE71B" w14:textId="3D0DD79E" w:rsidR="002660B1" w:rsidRDefault="002660B1" w:rsidP="002660B1">
      <w:pPr>
        <w:rPr>
          <w:rFonts w:ascii="Garamond" w:eastAsia="Iowan Old Style Roman" w:hAnsi="Garamond" w:cs="Iowan Old Style Roman"/>
          <w:color w:val="000000" w:themeColor="text1"/>
        </w:rPr>
      </w:pPr>
    </w:p>
    <w:p w14:paraId="571595F3" w14:textId="7226650A" w:rsidR="002660B1" w:rsidRDefault="002660B1" w:rsidP="002660B1">
      <w:pPr>
        <w:rPr>
          <w:rFonts w:ascii="Garamond" w:eastAsia="Iowan Old Style Roman" w:hAnsi="Garamond" w:cs="Iowan Old Style Roman"/>
          <w:color w:val="000000" w:themeColor="text1"/>
        </w:rPr>
      </w:pPr>
    </w:p>
    <w:p w14:paraId="45FF21B3" w14:textId="67BCAD9C" w:rsidR="002660B1" w:rsidRDefault="002660B1" w:rsidP="002660B1">
      <w:pPr>
        <w:rPr>
          <w:rFonts w:ascii="Garamond" w:eastAsia="Iowan Old Style Roman" w:hAnsi="Garamond" w:cs="Iowan Old Style Roman"/>
          <w:color w:val="000000" w:themeColor="text1"/>
        </w:rPr>
      </w:pPr>
    </w:p>
    <w:p w14:paraId="4C5D34DB" w14:textId="2EC180B7" w:rsidR="002660B1" w:rsidRDefault="002660B1" w:rsidP="002660B1">
      <w:pPr>
        <w:rPr>
          <w:rFonts w:ascii="Garamond" w:eastAsia="Iowan Old Style Roman" w:hAnsi="Garamond" w:cs="Iowan Old Style Roman"/>
          <w:color w:val="000000" w:themeColor="text1"/>
        </w:rPr>
      </w:pPr>
    </w:p>
    <w:p w14:paraId="5073A713" w14:textId="7FDD5F63" w:rsidR="002660B1" w:rsidRDefault="002660B1" w:rsidP="002660B1">
      <w:pPr>
        <w:rPr>
          <w:rFonts w:ascii="Garamond" w:eastAsia="Iowan Old Style Roman" w:hAnsi="Garamond" w:cs="Iowan Old Style Roman"/>
          <w:color w:val="000000" w:themeColor="text1"/>
        </w:rPr>
      </w:pPr>
    </w:p>
    <w:p w14:paraId="6AA150D9" w14:textId="49A786A6" w:rsidR="002660B1" w:rsidRDefault="002660B1" w:rsidP="002660B1">
      <w:pPr>
        <w:rPr>
          <w:rFonts w:ascii="Garamond" w:eastAsia="Iowan Old Style Roman" w:hAnsi="Garamond" w:cs="Iowan Old Style Roman"/>
          <w:color w:val="000000" w:themeColor="text1"/>
        </w:rPr>
      </w:pPr>
    </w:p>
    <w:p w14:paraId="3AE564C6" w14:textId="0D57CAF0" w:rsidR="002660B1" w:rsidRDefault="002660B1" w:rsidP="002660B1">
      <w:pPr>
        <w:rPr>
          <w:rFonts w:ascii="Garamond" w:eastAsia="Iowan Old Style Roman" w:hAnsi="Garamond" w:cs="Iowan Old Style Roman"/>
          <w:color w:val="000000" w:themeColor="text1"/>
        </w:rPr>
      </w:pPr>
    </w:p>
    <w:p w14:paraId="7C1105D7" w14:textId="341A1333" w:rsidR="002660B1" w:rsidRDefault="002660B1" w:rsidP="002660B1">
      <w:pPr>
        <w:rPr>
          <w:rFonts w:ascii="Garamond" w:eastAsia="Iowan Old Style Roman" w:hAnsi="Garamond" w:cs="Iowan Old Style Roman"/>
          <w:color w:val="000000" w:themeColor="text1"/>
        </w:rPr>
      </w:pPr>
    </w:p>
    <w:p w14:paraId="675F5C5F" w14:textId="5067A857" w:rsidR="002660B1" w:rsidRDefault="002660B1" w:rsidP="002660B1">
      <w:pPr>
        <w:rPr>
          <w:rFonts w:ascii="Garamond" w:eastAsia="Iowan Old Style Roman" w:hAnsi="Garamond" w:cs="Iowan Old Style Roman"/>
          <w:color w:val="000000" w:themeColor="text1"/>
        </w:rPr>
      </w:pPr>
    </w:p>
    <w:p w14:paraId="33B1E6CD" w14:textId="4AF00E1B" w:rsidR="002660B1" w:rsidRDefault="002660B1" w:rsidP="002660B1">
      <w:pPr>
        <w:rPr>
          <w:rFonts w:ascii="Garamond" w:eastAsia="Iowan Old Style Roman" w:hAnsi="Garamond" w:cs="Iowan Old Style Roman"/>
          <w:color w:val="000000" w:themeColor="text1"/>
        </w:rPr>
      </w:pPr>
    </w:p>
    <w:p w14:paraId="7659EE28" w14:textId="73127841" w:rsidR="002660B1" w:rsidRDefault="002660B1" w:rsidP="002660B1">
      <w:pPr>
        <w:rPr>
          <w:rFonts w:ascii="Garamond" w:eastAsia="Iowan Old Style Roman" w:hAnsi="Garamond" w:cs="Iowan Old Style Roman"/>
          <w:color w:val="000000" w:themeColor="text1"/>
        </w:rPr>
      </w:pPr>
    </w:p>
    <w:p w14:paraId="269C3C0B" w14:textId="52B83129" w:rsidR="002660B1" w:rsidRDefault="002660B1" w:rsidP="002660B1">
      <w:pPr>
        <w:rPr>
          <w:rFonts w:ascii="Garamond" w:eastAsia="Iowan Old Style Roman" w:hAnsi="Garamond" w:cs="Iowan Old Style Roman"/>
          <w:color w:val="000000" w:themeColor="text1"/>
        </w:rPr>
      </w:pPr>
    </w:p>
    <w:p w14:paraId="6A856542" w14:textId="77777777" w:rsidR="002660B1" w:rsidRPr="002660B1" w:rsidRDefault="002660B1" w:rsidP="002660B1">
      <w:pPr>
        <w:rPr>
          <w:rFonts w:ascii="Garamond" w:eastAsia="Iowan Old Style Roman" w:hAnsi="Garamond" w:cs="Iowan Old Style Roman"/>
          <w:color w:val="000000" w:themeColor="text1"/>
        </w:rPr>
      </w:pPr>
    </w:p>
    <w:sectPr w:rsidR="002660B1" w:rsidRPr="002660B1" w:rsidSect="005C21A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C05FF" w14:textId="77777777" w:rsidR="007211F2" w:rsidRDefault="007211F2" w:rsidP="009D40E2">
      <w:r>
        <w:separator/>
      </w:r>
    </w:p>
  </w:endnote>
  <w:endnote w:type="continuationSeparator" w:id="0">
    <w:p w14:paraId="388841AC" w14:textId="77777777" w:rsidR="007211F2" w:rsidRDefault="007211F2" w:rsidP="009D40E2">
      <w:r>
        <w:continuationSeparator/>
      </w:r>
    </w:p>
  </w:endnote>
  <w:endnote w:id="1">
    <w:p w14:paraId="1CD59D04" w14:textId="1AD2D27E" w:rsidR="00646A25" w:rsidRPr="006D7B4A" w:rsidRDefault="00646A25">
      <w:pPr>
        <w:pStyle w:val="EndnoteText"/>
        <w:rPr>
          <w:rFonts w:ascii="Garamond" w:hAnsi="Garamond"/>
        </w:rPr>
      </w:pPr>
      <w:r w:rsidRPr="006D7B4A">
        <w:rPr>
          <w:rStyle w:val="EndnoteReference"/>
          <w:rFonts w:ascii="Garamond" w:hAnsi="Garamond"/>
        </w:rPr>
        <w:endnoteRef/>
      </w:r>
      <w:r w:rsidRPr="006D7B4A">
        <w:rPr>
          <w:rFonts w:ascii="Garamond" w:hAnsi="Garamond"/>
        </w:rPr>
        <w:t xml:space="preserve"> </w:t>
      </w:r>
      <w:r w:rsidR="00112054" w:rsidRPr="006D7B4A">
        <w:rPr>
          <w:rFonts w:ascii="Garamond" w:hAnsi="Garamond"/>
        </w:rPr>
        <w:t xml:space="preserve">Governor Kay </w:t>
      </w:r>
      <w:r w:rsidRPr="006D7B4A">
        <w:rPr>
          <w:rFonts w:ascii="Garamond" w:hAnsi="Garamond"/>
        </w:rPr>
        <w:t>Ivey</w:t>
      </w:r>
      <w:r w:rsidR="00112054" w:rsidRPr="006D7B4A">
        <w:rPr>
          <w:rFonts w:ascii="Garamond" w:hAnsi="Garamond"/>
        </w:rPr>
        <w:t xml:space="preserve"> (2018, May 14).  Governor Kay Ivey Announces “Success Plus” Initiative to Prepare State’s Workforce.  Press Release.  </w:t>
      </w:r>
      <w:r w:rsidR="00112054" w:rsidRPr="00334816">
        <w:rPr>
          <w:rFonts w:ascii="Garamond" w:hAnsi="Garamond"/>
        </w:rPr>
        <w:t>https://governor.alabama.gov/newsroom/2018/05/governor-kay-ivey-announces-success-plus-initiative-to-prepare-states-workforce/</w:t>
      </w:r>
      <w:r w:rsidR="00115593">
        <w:rPr>
          <w:rFonts w:ascii="Garamond" w:hAnsi="Garamond"/>
        </w:rPr>
        <w:t>.</w:t>
      </w:r>
    </w:p>
  </w:endnote>
  <w:endnote w:id="2">
    <w:p w14:paraId="55099BE5" w14:textId="423D73E8" w:rsidR="00FA2AAA" w:rsidRPr="00115593" w:rsidRDefault="00FA2AAA" w:rsidP="00FA2AAA">
      <w:pPr>
        <w:pStyle w:val="EndnoteText"/>
        <w:rPr>
          <w:rFonts w:ascii="Garamond" w:hAnsi="Garamond"/>
        </w:rPr>
      </w:pPr>
      <w:r w:rsidRPr="00115593">
        <w:rPr>
          <w:rStyle w:val="EndnoteReference"/>
          <w:rFonts w:ascii="Garamond" w:hAnsi="Garamond"/>
        </w:rPr>
        <w:endnoteRef/>
      </w:r>
      <w:r w:rsidRPr="00115593">
        <w:rPr>
          <w:rFonts w:ascii="Garamond" w:hAnsi="Garamond"/>
        </w:rPr>
        <w:t xml:space="preserve"> </w:t>
      </w:r>
      <w:r w:rsidRPr="006D7B4A">
        <w:rPr>
          <w:rFonts w:ascii="Garamond" w:hAnsi="Garamond"/>
        </w:rPr>
        <w:t>Alabama Workforce Council (2018, April 30).  Preparing Alabama’s Workforce for Opportunity and Growth,</w:t>
      </w:r>
      <w:r w:rsidR="000D45DF">
        <w:rPr>
          <w:rFonts w:ascii="Garamond" w:hAnsi="Garamond"/>
        </w:rPr>
        <w:t xml:space="preserve"> </w:t>
      </w:r>
      <w:r w:rsidRPr="006D7B4A">
        <w:rPr>
          <w:rFonts w:ascii="Garamond" w:hAnsi="Garamond"/>
        </w:rPr>
        <w:t xml:space="preserve">Recommendations from the Alabama Workforce Council’s Statewide Educational Attainment </w:t>
      </w:r>
      <w:r w:rsidRPr="00115593">
        <w:rPr>
          <w:rFonts w:ascii="Garamond" w:hAnsi="Garamond"/>
        </w:rPr>
        <w:t>Committee.</w:t>
      </w:r>
      <w:r w:rsidR="00115593">
        <w:rPr>
          <w:rFonts w:ascii="Garamond" w:hAnsi="Garamond"/>
        </w:rPr>
        <w:t xml:space="preserve"> </w:t>
      </w:r>
      <w:r w:rsidRPr="00115593">
        <w:rPr>
          <w:rFonts w:ascii="Garamond" w:hAnsi="Garamond"/>
        </w:rPr>
        <w:t>https://alabamaworks.com/wp-content/uploads/2018-12-27-AWC-Attainment-Report_final.pdf</w:t>
      </w:r>
      <w:r w:rsidR="00115593">
        <w:rPr>
          <w:rFonts w:ascii="Garamond" w:hAnsi="Garamond"/>
        </w:rPr>
        <w:t xml:space="preserve">. </w:t>
      </w:r>
    </w:p>
  </w:endnote>
  <w:endnote w:id="3">
    <w:p w14:paraId="15296302" w14:textId="4F3419A6" w:rsidR="00115593" w:rsidRDefault="00115593">
      <w:pPr>
        <w:pStyle w:val="EndnoteText"/>
      </w:pPr>
      <w:r>
        <w:rPr>
          <w:rStyle w:val="EndnoteReference"/>
        </w:rPr>
        <w:endnoteRef/>
      </w:r>
      <w:r>
        <w:t xml:space="preserve"> </w:t>
      </w:r>
      <w:r w:rsidRPr="006D7B4A">
        <w:rPr>
          <w:rFonts w:ascii="Garamond" w:hAnsi="Garamond"/>
        </w:rPr>
        <w:t xml:space="preserve">Whann, H., Katsinas, S.G., Keeney, N.E., Jacobs, E.J. (2020 Sep 9). </w:t>
      </w:r>
      <w:r w:rsidRPr="006D7B4A">
        <w:rPr>
          <w:rFonts w:ascii="Garamond" w:hAnsi="Garamond"/>
          <w:i/>
          <w:iCs/>
        </w:rPr>
        <w:t>Persistent Unemployment in the Black Belt</w:t>
      </w:r>
      <w:r w:rsidRPr="006D7B4A">
        <w:rPr>
          <w:rFonts w:ascii="Garamond" w:hAnsi="Garamond"/>
        </w:rPr>
        <w:t xml:space="preserve">. The Education Policy Center at the University of Alabama. </w:t>
      </w:r>
      <w:r w:rsidRPr="00115593">
        <w:rPr>
          <w:rFonts w:ascii="Garamond" w:hAnsi="Garamond"/>
        </w:rPr>
        <w:t>http://edpolicy.ua.edu/wp-content/uploads/2020/09/200908_persistent-unemployment-al-black-belt.pdf</w:t>
      </w:r>
      <w:r w:rsidR="000D45DF">
        <w:rPr>
          <w:rFonts w:ascii="Garamond" w:hAnsi="Garamond"/>
        </w:rPr>
        <w:t>.</w:t>
      </w:r>
    </w:p>
  </w:endnote>
  <w:endnote w:id="4">
    <w:p w14:paraId="7A34D3ED" w14:textId="353659F7" w:rsidR="0028679F" w:rsidRPr="00115593" w:rsidRDefault="0028679F">
      <w:pPr>
        <w:pStyle w:val="EndnoteText"/>
        <w:rPr>
          <w:rFonts w:ascii="Garamond" w:hAnsi="Garamond"/>
        </w:rPr>
      </w:pPr>
      <w:r w:rsidRPr="00115593">
        <w:rPr>
          <w:rStyle w:val="EndnoteReference"/>
          <w:rFonts w:ascii="Garamond" w:hAnsi="Garamond"/>
        </w:rPr>
        <w:endnoteRef/>
      </w:r>
      <w:r w:rsidRPr="00115593">
        <w:rPr>
          <w:rFonts w:ascii="Garamond" w:hAnsi="Garamond"/>
        </w:rPr>
        <w:t xml:space="preserve"> </w:t>
      </w:r>
      <w:r w:rsidR="00115593" w:rsidRPr="00115593">
        <w:rPr>
          <w:rFonts w:ascii="Garamond" w:hAnsi="Garamond"/>
          <w:i/>
          <w:iCs/>
        </w:rPr>
        <w:t>Ibid</w:t>
      </w:r>
      <w:r w:rsidR="00115593" w:rsidRPr="00115593">
        <w:rPr>
          <w:rFonts w:ascii="Garamond" w:hAnsi="Garamond"/>
        </w:rPr>
        <w:t>.</w:t>
      </w:r>
    </w:p>
  </w:endnote>
  <w:endnote w:id="5">
    <w:p w14:paraId="3EF54C03" w14:textId="75155A3F" w:rsidR="005F5F87" w:rsidRPr="006D7B4A" w:rsidRDefault="005F5F87">
      <w:pPr>
        <w:pStyle w:val="EndnoteText"/>
        <w:rPr>
          <w:rFonts w:ascii="Garamond" w:hAnsi="Garamond"/>
        </w:rPr>
      </w:pPr>
      <w:r w:rsidRPr="006D7B4A">
        <w:rPr>
          <w:rStyle w:val="EndnoteReference"/>
          <w:rFonts w:ascii="Garamond" w:hAnsi="Garamond"/>
        </w:rPr>
        <w:endnoteRef/>
      </w:r>
      <w:r w:rsidRPr="006D7B4A">
        <w:rPr>
          <w:rFonts w:ascii="Garamond" w:hAnsi="Garamond"/>
        </w:rPr>
        <w:t xml:space="preserve"> U.S. Bureau of Labor Statistics, Concepts and Definitions. </w:t>
      </w:r>
      <w:r w:rsidRPr="000D45DF">
        <w:rPr>
          <w:rFonts w:ascii="Garamond" w:hAnsi="Garamond"/>
        </w:rPr>
        <w:t>https://www.bls.gov/cps/definitions.htm#unemployed</w:t>
      </w:r>
      <w:r w:rsidR="000D45DF">
        <w:rPr>
          <w:rFonts w:ascii="Garamond" w:hAnsi="Garamond"/>
        </w:rPr>
        <w:t>.</w:t>
      </w:r>
    </w:p>
  </w:endnote>
  <w:endnote w:id="6">
    <w:p w14:paraId="33584FCA" w14:textId="6BD86021" w:rsidR="00D27A0E" w:rsidRPr="006D7B4A" w:rsidRDefault="00D27A0E">
      <w:pPr>
        <w:pStyle w:val="EndnoteText"/>
        <w:rPr>
          <w:rFonts w:ascii="Garamond" w:hAnsi="Garamond"/>
        </w:rPr>
      </w:pPr>
      <w:r w:rsidRPr="006D7B4A">
        <w:rPr>
          <w:rStyle w:val="EndnoteReference"/>
          <w:rFonts w:ascii="Garamond" w:hAnsi="Garamond"/>
        </w:rPr>
        <w:endnoteRef/>
      </w:r>
      <w:r w:rsidRPr="006D7B4A">
        <w:rPr>
          <w:rFonts w:ascii="Garamond" w:hAnsi="Garamond"/>
        </w:rPr>
        <w:t xml:space="preserve"> U.S. Bureau of Labor Statistics, State and Local Unemployment Rates. </w:t>
      </w:r>
    </w:p>
  </w:endnote>
  <w:endnote w:id="7">
    <w:p w14:paraId="2E8B276E" w14:textId="216BA9B2" w:rsidR="00D27A0E" w:rsidRPr="006D7B4A" w:rsidRDefault="00D27A0E">
      <w:pPr>
        <w:pStyle w:val="EndnoteText"/>
        <w:rPr>
          <w:rFonts w:ascii="Garamond" w:hAnsi="Garamond"/>
        </w:rPr>
      </w:pPr>
      <w:r w:rsidRPr="006D7B4A">
        <w:rPr>
          <w:rStyle w:val="EndnoteReference"/>
          <w:rFonts w:ascii="Garamond" w:hAnsi="Garamond"/>
        </w:rPr>
        <w:endnoteRef/>
      </w:r>
      <w:r w:rsidRPr="006D7B4A">
        <w:rPr>
          <w:rFonts w:ascii="Garamond" w:hAnsi="Garamond"/>
        </w:rPr>
        <w:t xml:space="preserve"> </w:t>
      </w:r>
      <w:r w:rsidRPr="006D7B4A">
        <w:rPr>
          <w:rFonts w:ascii="Garamond" w:hAnsi="Garamond"/>
          <w:i/>
          <w:iCs/>
        </w:rPr>
        <w:t>Ibid</w:t>
      </w:r>
      <w:r w:rsidRPr="006D7B4A">
        <w:rPr>
          <w:rFonts w:ascii="Garamond" w:hAnsi="Garamond"/>
        </w:rPr>
        <w:t>.</w:t>
      </w:r>
    </w:p>
  </w:endnote>
  <w:endnote w:id="8">
    <w:p w14:paraId="2D76C1D4" w14:textId="67319B07" w:rsidR="000D45DF" w:rsidRDefault="000D45DF">
      <w:pPr>
        <w:pStyle w:val="EndnoteText"/>
      </w:pPr>
      <w:r w:rsidRPr="000D45DF">
        <w:rPr>
          <w:rStyle w:val="EndnoteReference"/>
          <w:rFonts w:ascii="Garamond" w:hAnsi="Garamond"/>
        </w:rPr>
        <w:endnoteRef/>
      </w:r>
      <w:r w:rsidRPr="000D45DF">
        <w:rPr>
          <w:rFonts w:ascii="Garamond" w:hAnsi="Garamond"/>
        </w:rPr>
        <w:t xml:space="preserve"> </w:t>
      </w:r>
      <w:r w:rsidRPr="006D7B4A">
        <w:rPr>
          <w:rFonts w:ascii="Garamond" w:hAnsi="Garamond"/>
        </w:rPr>
        <w:t xml:space="preserve">Katsinas, S.G., Keeney, N.E., Jacobs, E., </w:t>
      </w:r>
      <w:r w:rsidRPr="006D7B4A">
        <w:rPr>
          <w:rFonts w:ascii="Garamond" w:hAnsi="Garamond"/>
        </w:rPr>
        <w:t xml:space="preserve">Whann, H. (2020 Aug 18). </w:t>
      </w:r>
      <w:r w:rsidRPr="006D7B4A">
        <w:rPr>
          <w:rFonts w:ascii="Garamond" w:hAnsi="Garamond"/>
          <w:i/>
          <w:iCs/>
        </w:rPr>
        <w:t>The Black Belt’s Population Decline Explains Why Alabama May Lose a Congressional Seat in the 2020 Census</w:t>
      </w:r>
      <w:r w:rsidRPr="006D7B4A">
        <w:rPr>
          <w:rFonts w:ascii="Garamond" w:hAnsi="Garamond"/>
        </w:rPr>
        <w:t xml:space="preserve">. The Education Policy Center at the University of Alabama.  </w:t>
      </w:r>
      <w:r w:rsidRPr="000D45DF">
        <w:rPr>
          <w:rFonts w:ascii="Garamond" w:hAnsi="Garamond"/>
        </w:rPr>
        <w:t>http://edpolicy.ua.edu/wp-content/uploads/2020/08/200824_pop-decline-al-black-belt.pdf</w:t>
      </w:r>
      <w:r>
        <w:rPr>
          <w:rFonts w:ascii="Garamond" w:hAnsi="Garamond"/>
        </w:rPr>
        <w:t>.</w:t>
      </w:r>
    </w:p>
  </w:endnote>
  <w:endnote w:id="9">
    <w:p w14:paraId="51F54ED3" w14:textId="0B5E70B2" w:rsidR="00046546" w:rsidRPr="006D7B4A" w:rsidRDefault="00046546" w:rsidP="00046546">
      <w:pPr>
        <w:pStyle w:val="EndnoteText"/>
        <w:rPr>
          <w:rFonts w:ascii="Garamond" w:hAnsi="Garamond"/>
        </w:rPr>
      </w:pPr>
      <w:r w:rsidRPr="006D7B4A">
        <w:rPr>
          <w:rStyle w:val="EndnoteReference"/>
          <w:rFonts w:ascii="Garamond" w:hAnsi="Garamond"/>
        </w:rPr>
        <w:endnoteRef/>
      </w:r>
      <w:r w:rsidRPr="006D7B4A">
        <w:rPr>
          <w:rFonts w:ascii="Garamond" w:hAnsi="Garamond"/>
        </w:rPr>
        <w:t xml:space="preserve"> U.S. Department of Agriculture, Economic Research Service</w:t>
      </w:r>
      <w:r w:rsidR="009D5EF3" w:rsidRPr="006D7B4A">
        <w:rPr>
          <w:rFonts w:ascii="Garamond" w:hAnsi="Garamond"/>
        </w:rPr>
        <w:t xml:space="preserve"> (2019 Sept 23)</w:t>
      </w:r>
      <w:r w:rsidRPr="006D7B4A">
        <w:rPr>
          <w:rFonts w:ascii="Garamond" w:hAnsi="Garamond"/>
        </w:rPr>
        <w:t xml:space="preserve">. Rural Employment and Unemployment. </w:t>
      </w:r>
      <w:r w:rsidRPr="000D45DF">
        <w:rPr>
          <w:rFonts w:ascii="Garamond" w:hAnsi="Garamond"/>
        </w:rPr>
        <w:t>https://www.ers.usda.gov/topics/rural-economy-population/employment-education/rural-employment-and-unemployment/#lfp</w:t>
      </w:r>
      <w:r w:rsidR="000D45DF">
        <w:rPr>
          <w:rFonts w:ascii="Garamond" w:hAnsi="Garamond"/>
        </w:rPr>
        <w:t>.</w:t>
      </w:r>
    </w:p>
  </w:endnote>
  <w:endnote w:id="10">
    <w:p w14:paraId="7EEC01AE" w14:textId="06BA7E05" w:rsidR="009D5EF3" w:rsidRPr="006D7B4A" w:rsidRDefault="009D5EF3">
      <w:pPr>
        <w:pStyle w:val="EndnoteText"/>
        <w:rPr>
          <w:rFonts w:ascii="Garamond" w:hAnsi="Garamond"/>
        </w:rPr>
      </w:pPr>
      <w:r w:rsidRPr="006D7B4A">
        <w:rPr>
          <w:rStyle w:val="EndnoteReference"/>
          <w:rFonts w:ascii="Garamond" w:hAnsi="Garamond"/>
        </w:rPr>
        <w:endnoteRef/>
      </w:r>
      <w:r w:rsidRPr="006D7B4A">
        <w:rPr>
          <w:rFonts w:ascii="Garamond" w:hAnsi="Garamond"/>
        </w:rPr>
        <w:t xml:space="preserve"> U.S. Department of Agriculture, Economic Research Service (2019 November). </w:t>
      </w:r>
      <w:r w:rsidRPr="006D7B4A">
        <w:rPr>
          <w:rFonts w:ascii="Garamond" w:hAnsi="Garamond"/>
          <w:i/>
          <w:iCs/>
        </w:rPr>
        <w:t>Rural America at a Glance</w:t>
      </w:r>
      <w:r w:rsidRPr="006D7B4A">
        <w:rPr>
          <w:rFonts w:ascii="Garamond" w:hAnsi="Garamond"/>
        </w:rPr>
        <w:t xml:space="preserve">. </w:t>
      </w:r>
      <w:r w:rsidRPr="000D45DF">
        <w:rPr>
          <w:rFonts w:ascii="Garamond" w:hAnsi="Garamond"/>
        </w:rPr>
        <w:t>https://www.ers.usda.gov/webdocs/publications/95341/eib-212.pdf?v=5832</w:t>
      </w:r>
      <w:r w:rsidR="000D45DF">
        <w:rPr>
          <w:rFonts w:ascii="Garamond" w:hAnsi="Garamond"/>
        </w:rPr>
        <w:t>.</w:t>
      </w:r>
    </w:p>
  </w:endnote>
  <w:endnote w:id="11">
    <w:p w14:paraId="48AE920C" w14:textId="6C25B704" w:rsidR="00A768F8" w:rsidRPr="006D7B4A" w:rsidRDefault="00A768F8">
      <w:pPr>
        <w:pStyle w:val="EndnoteText"/>
        <w:rPr>
          <w:rFonts w:ascii="Garamond" w:hAnsi="Garamond"/>
        </w:rPr>
      </w:pPr>
      <w:r w:rsidRPr="006D7B4A">
        <w:rPr>
          <w:rStyle w:val="EndnoteReference"/>
          <w:rFonts w:ascii="Garamond" w:hAnsi="Garamond"/>
        </w:rPr>
        <w:endnoteRef/>
      </w:r>
      <w:r w:rsidRPr="006D7B4A">
        <w:rPr>
          <w:rFonts w:ascii="Garamond" w:hAnsi="Garamond"/>
        </w:rPr>
        <w:t xml:space="preserve"> U.S. Chamber Technology Engagement Center, Unlocking the Digital Potential of Rural America. https://americaninnovators.com/wp-content/uploads/2019/03/Unlocking-the-Digital-Potential-of-Rural-America.pdf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Iowan Old Style Roman">
    <w:altName w:val="Book Antiqua"/>
    <w:charset w:val="4D"/>
    <w:family w:val="roman"/>
    <w:pitch w:val="variable"/>
    <w:sig w:usb0="A00000EF" w:usb1="400020C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76151984"/>
      <w:docPartObj>
        <w:docPartGallery w:val="Page Numbers (Bottom of Page)"/>
        <w:docPartUnique/>
      </w:docPartObj>
    </w:sdtPr>
    <w:sdtEndPr>
      <w:rPr>
        <w:rStyle w:val="PageNumber"/>
      </w:rPr>
    </w:sdtEndPr>
    <w:sdtContent>
      <w:p w14:paraId="70005694" w14:textId="086BE63A" w:rsidR="005F5F87" w:rsidRDefault="005F5F87" w:rsidP="00E056F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3F9EFB" w14:textId="77777777" w:rsidR="005F5F87" w:rsidRDefault="005F5F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23263816"/>
      <w:docPartObj>
        <w:docPartGallery w:val="Page Numbers (Bottom of Page)"/>
        <w:docPartUnique/>
      </w:docPartObj>
    </w:sdtPr>
    <w:sdtEndPr>
      <w:rPr>
        <w:rStyle w:val="PageNumber"/>
        <w:rFonts w:ascii="Garamond" w:hAnsi="Garamond"/>
      </w:rPr>
    </w:sdtEndPr>
    <w:sdtContent>
      <w:p w14:paraId="0482DE06" w14:textId="719929AB" w:rsidR="005F5F87" w:rsidRDefault="005F5F87" w:rsidP="00E056F4">
        <w:pPr>
          <w:pStyle w:val="Footer"/>
          <w:framePr w:wrap="none" w:vAnchor="text" w:hAnchor="margin" w:xAlign="center" w:y="1"/>
          <w:rPr>
            <w:rStyle w:val="PageNumber"/>
          </w:rPr>
        </w:pPr>
        <w:r w:rsidRPr="00A9660C">
          <w:rPr>
            <w:rStyle w:val="PageNumber"/>
            <w:rFonts w:ascii="Garamond" w:hAnsi="Garamond"/>
          </w:rPr>
          <w:fldChar w:fldCharType="begin"/>
        </w:r>
        <w:r w:rsidRPr="00A9660C">
          <w:rPr>
            <w:rStyle w:val="PageNumber"/>
            <w:rFonts w:ascii="Garamond" w:hAnsi="Garamond"/>
          </w:rPr>
          <w:instrText xml:space="preserve"> PAGE </w:instrText>
        </w:r>
        <w:r w:rsidRPr="00A9660C">
          <w:rPr>
            <w:rStyle w:val="PageNumber"/>
            <w:rFonts w:ascii="Garamond" w:hAnsi="Garamond"/>
          </w:rPr>
          <w:fldChar w:fldCharType="separate"/>
        </w:r>
        <w:r w:rsidRPr="00A9660C">
          <w:rPr>
            <w:rStyle w:val="PageNumber"/>
            <w:rFonts w:ascii="Garamond" w:hAnsi="Garamond"/>
            <w:noProof/>
          </w:rPr>
          <w:t>1</w:t>
        </w:r>
        <w:r w:rsidRPr="00A9660C">
          <w:rPr>
            <w:rStyle w:val="PageNumber"/>
            <w:rFonts w:ascii="Garamond" w:hAnsi="Garamond"/>
          </w:rPr>
          <w:fldChar w:fldCharType="end"/>
        </w:r>
      </w:p>
    </w:sdtContent>
  </w:sdt>
  <w:p w14:paraId="09A2F58D" w14:textId="77777777" w:rsidR="005F5F87" w:rsidRDefault="005F5F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BA3EE" w14:textId="77777777" w:rsidR="00BB0017" w:rsidRDefault="00BB0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C9622" w14:textId="77777777" w:rsidR="007211F2" w:rsidRDefault="007211F2" w:rsidP="009D40E2">
      <w:r>
        <w:separator/>
      </w:r>
    </w:p>
  </w:footnote>
  <w:footnote w:type="continuationSeparator" w:id="0">
    <w:p w14:paraId="3C091FD4" w14:textId="77777777" w:rsidR="007211F2" w:rsidRDefault="007211F2" w:rsidP="009D4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566F" w14:textId="77777777" w:rsidR="00BB0017" w:rsidRDefault="00BB0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83264" w14:textId="3C1F597D" w:rsidR="009D40E2" w:rsidRDefault="005632FE" w:rsidP="009D40E2">
    <w:pPr>
      <w:pStyle w:val="Header"/>
      <w:jc w:val="center"/>
    </w:pPr>
    <w:sdt>
      <w:sdtPr>
        <w:id w:val="863094414"/>
        <w:docPartObj>
          <w:docPartGallery w:val="Watermarks"/>
          <w:docPartUnique/>
        </w:docPartObj>
      </w:sdtPr>
      <w:sdtContent>
        <w:r>
          <w:rPr>
            <w:noProof/>
          </w:rPr>
          <w:pict w14:anchorId="1C2BCB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9660C">
      <w:rPr>
        <w:noProof/>
      </w:rPr>
      <w:drawing>
        <wp:anchor distT="0" distB="0" distL="114300" distR="114300" simplePos="0" relativeHeight="251659264" behindDoc="1" locked="0" layoutInCell="1" allowOverlap="1" wp14:anchorId="37829109" wp14:editId="70872467">
          <wp:simplePos x="0" y="0"/>
          <wp:positionH relativeFrom="column">
            <wp:posOffset>2755900</wp:posOffset>
          </wp:positionH>
          <wp:positionV relativeFrom="paragraph">
            <wp:posOffset>-241300</wp:posOffset>
          </wp:positionV>
          <wp:extent cx="444500" cy="676194"/>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4500" cy="676194"/>
                  </a:xfrm>
                  <a:prstGeom prst="rect">
                    <a:avLst/>
                  </a:prstGeom>
                </pic:spPr>
              </pic:pic>
            </a:graphicData>
          </a:graphic>
          <wp14:sizeRelH relativeFrom="page">
            <wp14:pctWidth>0</wp14:pctWidth>
          </wp14:sizeRelH>
          <wp14:sizeRelV relativeFrom="page">
            <wp14:pctHeight>0</wp14:pctHeight>
          </wp14:sizeRelV>
        </wp:anchor>
      </w:drawing>
    </w:r>
    <w:r w:rsidR="009D40E2">
      <w:rPr>
        <w:noProof/>
      </w:rPr>
      <w:drawing>
        <wp:inline distT="0" distB="0" distL="0" distR="0" wp14:anchorId="50266F0C" wp14:editId="5EDDFE8A">
          <wp:extent cx="5080000" cy="254000"/>
          <wp:effectExtent l="0" t="0" r="0" b="0"/>
          <wp:docPr id="4" name="Picture 4" descr="Page header with link to edpolicy.ua.edu and edPolicy Center logo">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age header with link to edpolicy.ua.edu and edPolicy Center logo">
                    <a:hlinkClick r:id="rId2"/>
                  </pic:cNvPr>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80000" cy="254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C7702" w14:textId="77777777" w:rsidR="00BB0017" w:rsidRDefault="00BB0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03E05"/>
    <w:multiLevelType w:val="hybridMultilevel"/>
    <w:tmpl w:val="18FE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859C1"/>
    <w:multiLevelType w:val="hybridMultilevel"/>
    <w:tmpl w:val="8520A596"/>
    <w:lvl w:ilvl="0" w:tplc="D370090C">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7B36A3B"/>
    <w:multiLevelType w:val="hybridMultilevel"/>
    <w:tmpl w:val="EBC6B746"/>
    <w:lvl w:ilvl="0" w:tplc="C0DEB82C">
      <w:start w:val="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0C0891"/>
    <w:multiLevelType w:val="hybridMultilevel"/>
    <w:tmpl w:val="D8248FE8"/>
    <w:lvl w:ilvl="0" w:tplc="6C1860CC">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E2"/>
    <w:rsid w:val="00046546"/>
    <w:rsid w:val="000858BF"/>
    <w:rsid w:val="000D45DF"/>
    <w:rsid w:val="00112054"/>
    <w:rsid w:val="00115593"/>
    <w:rsid w:val="001716D1"/>
    <w:rsid w:val="00204E2A"/>
    <w:rsid w:val="00254507"/>
    <w:rsid w:val="002660B1"/>
    <w:rsid w:val="00275C3B"/>
    <w:rsid w:val="00285381"/>
    <w:rsid w:val="0028679F"/>
    <w:rsid w:val="003044C3"/>
    <w:rsid w:val="00333947"/>
    <w:rsid w:val="00334816"/>
    <w:rsid w:val="0038259D"/>
    <w:rsid w:val="003B3D5B"/>
    <w:rsid w:val="003D5006"/>
    <w:rsid w:val="003E3532"/>
    <w:rsid w:val="00407B34"/>
    <w:rsid w:val="004139FB"/>
    <w:rsid w:val="004211EB"/>
    <w:rsid w:val="00425A11"/>
    <w:rsid w:val="00451804"/>
    <w:rsid w:val="004E4D9F"/>
    <w:rsid w:val="00512148"/>
    <w:rsid w:val="00524700"/>
    <w:rsid w:val="00552D93"/>
    <w:rsid w:val="005632FE"/>
    <w:rsid w:val="00590899"/>
    <w:rsid w:val="005C21A4"/>
    <w:rsid w:val="005F5F87"/>
    <w:rsid w:val="00607517"/>
    <w:rsid w:val="00614EA1"/>
    <w:rsid w:val="00646A25"/>
    <w:rsid w:val="0065456A"/>
    <w:rsid w:val="006D7B4A"/>
    <w:rsid w:val="007211F2"/>
    <w:rsid w:val="00752A0E"/>
    <w:rsid w:val="00767235"/>
    <w:rsid w:val="0077778F"/>
    <w:rsid w:val="007C72D7"/>
    <w:rsid w:val="00826114"/>
    <w:rsid w:val="008B0849"/>
    <w:rsid w:val="0090726A"/>
    <w:rsid w:val="0096157E"/>
    <w:rsid w:val="00992EDD"/>
    <w:rsid w:val="009D40E2"/>
    <w:rsid w:val="009D5EF3"/>
    <w:rsid w:val="009E720B"/>
    <w:rsid w:val="00A768F8"/>
    <w:rsid w:val="00A9660C"/>
    <w:rsid w:val="00AA6B35"/>
    <w:rsid w:val="00AC7160"/>
    <w:rsid w:val="00AF0EE6"/>
    <w:rsid w:val="00B93847"/>
    <w:rsid w:val="00BA33AD"/>
    <w:rsid w:val="00BB0017"/>
    <w:rsid w:val="00BC7C6E"/>
    <w:rsid w:val="00BF2572"/>
    <w:rsid w:val="00C40FF5"/>
    <w:rsid w:val="00CB1017"/>
    <w:rsid w:val="00D27A0E"/>
    <w:rsid w:val="00DB4DE4"/>
    <w:rsid w:val="00E31CDB"/>
    <w:rsid w:val="00E609C9"/>
    <w:rsid w:val="00E7603F"/>
    <w:rsid w:val="00ED04D2"/>
    <w:rsid w:val="00F64D98"/>
    <w:rsid w:val="00F6544C"/>
    <w:rsid w:val="00F9459B"/>
    <w:rsid w:val="00FA2AAA"/>
    <w:rsid w:val="00FB17A1"/>
    <w:rsid w:val="00FC6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BB71E6C"/>
  <w15:chartTrackingRefBased/>
  <w15:docId w15:val="{E478D893-C3C2-D540-8210-FF9B7CC4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C6E"/>
  </w:style>
  <w:style w:type="paragraph" w:styleId="Heading1">
    <w:name w:val="heading 1"/>
    <w:basedOn w:val="Normal"/>
    <w:next w:val="Normal"/>
    <w:link w:val="Heading1Char"/>
    <w:uiPriority w:val="9"/>
    <w:qFormat/>
    <w:rsid w:val="0011205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FA2AAA"/>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0E2"/>
    <w:pPr>
      <w:tabs>
        <w:tab w:val="center" w:pos="4680"/>
        <w:tab w:val="right" w:pos="9360"/>
      </w:tabs>
    </w:pPr>
  </w:style>
  <w:style w:type="character" w:customStyle="1" w:styleId="HeaderChar">
    <w:name w:val="Header Char"/>
    <w:basedOn w:val="DefaultParagraphFont"/>
    <w:link w:val="Header"/>
    <w:uiPriority w:val="99"/>
    <w:rsid w:val="009D40E2"/>
  </w:style>
  <w:style w:type="paragraph" w:styleId="Footer">
    <w:name w:val="footer"/>
    <w:basedOn w:val="Normal"/>
    <w:link w:val="FooterChar"/>
    <w:uiPriority w:val="99"/>
    <w:unhideWhenUsed/>
    <w:rsid w:val="009D40E2"/>
    <w:pPr>
      <w:tabs>
        <w:tab w:val="center" w:pos="4680"/>
        <w:tab w:val="right" w:pos="9360"/>
      </w:tabs>
    </w:pPr>
  </w:style>
  <w:style w:type="character" w:customStyle="1" w:styleId="FooterChar">
    <w:name w:val="Footer Char"/>
    <w:basedOn w:val="DefaultParagraphFont"/>
    <w:link w:val="Footer"/>
    <w:uiPriority w:val="99"/>
    <w:rsid w:val="009D40E2"/>
  </w:style>
  <w:style w:type="paragraph" w:styleId="ListParagraph">
    <w:name w:val="List Paragraph"/>
    <w:basedOn w:val="Normal"/>
    <w:uiPriority w:val="34"/>
    <w:qFormat/>
    <w:rsid w:val="009D40E2"/>
    <w:pPr>
      <w:ind w:left="720"/>
      <w:contextualSpacing/>
    </w:pPr>
  </w:style>
  <w:style w:type="paragraph" w:styleId="EndnoteText">
    <w:name w:val="endnote text"/>
    <w:basedOn w:val="Normal"/>
    <w:link w:val="EndnoteTextChar"/>
    <w:uiPriority w:val="99"/>
    <w:semiHidden/>
    <w:unhideWhenUsed/>
    <w:rsid w:val="00D27A0E"/>
    <w:rPr>
      <w:sz w:val="20"/>
      <w:szCs w:val="20"/>
    </w:rPr>
  </w:style>
  <w:style w:type="character" w:customStyle="1" w:styleId="EndnoteTextChar">
    <w:name w:val="Endnote Text Char"/>
    <w:basedOn w:val="DefaultParagraphFont"/>
    <w:link w:val="EndnoteText"/>
    <w:uiPriority w:val="99"/>
    <w:semiHidden/>
    <w:rsid w:val="00D27A0E"/>
    <w:rPr>
      <w:sz w:val="20"/>
      <w:szCs w:val="20"/>
    </w:rPr>
  </w:style>
  <w:style w:type="character" w:styleId="EndnoteReference">
    <w:name w:val="endnote reference"/>
    <w:basedOn w:val="DefaultParagraphFont"/>
    <w:uiPriority w:val="99"/>
    <w:semiHidden/>
    <w:unhideWhenUsed/>
    <w:rsid w:val="00D27A0E"/>
    <w:rPr>
      <w:vertAlign w:val="superscript"/>
    </w:rPr>
  </w:style>
  <w:style w:type="character" w:styleId="PageNumber">
    <w:name w:val="page number"/>
    <w:basedOn w:val="DefaultParagraphFont"/>
    <w:uiPriority w:val="99"/>
    <w:semiHidden/>
    <w:unhideWhenUsed/>
    <w:rsid w:val="005F5F87"/>
  </w:style>
  <w:style w:type="character" w:styleId="CommentReference">
    <w:name w:val="annotation reference"/>
    <w:basedOn w:val="DefaultParagraphFont"/>
    <w:uiPriority w:val="99"/>
    <w:semiHidden/>
    <w:unhideWhenUsed/>
    <w:rsid w:val="0028679F"/>
    <w:rPr>
      <w:sz w:val="16"/>
      <w:szCs w:val="16"/>
    </w:rPr>
  </w:style>
  <w:style w:type="paragraph" w:styleId="CommentText">
    <w:name w:val="annotation text"/>
    <w:basedOn w:val="Normal"/>
    <w:link w:val="CommentTextChar"/>
    <w:uiPriority w:val="99"/>
    <w:semiHidden/>
    <w:unhideWhenUsed/>
    <w:rsid w:val="0028679F"/>
    <w:rPr>
      <w:sz w:val="20"/>
      <w:szCs w:val="20"/>
    </w:rPr>
  </w:style>
  <w:style w:type="character" w:customStyle="1" w:styleId="CommentTextChar">
    <w:name w:val="Comment Text Char"/>
    <w:basedOn w:val="DefaultParagraphFont"/>
    <w:link w:val="CommentText"/>
    <w:uiPriority w:val="99"/>
    <w:semiHidden/>
    <w:rsid w:val="0028679F"/>
    <w:rPr>
      <w:sz w:val="20"/>
      <w:szCs w:val="20"/>
    </w:rPr>
  </w:style>
  <w:style w:type="paragraph" w:styleId="CommentSubject">
    <w:name w:val="annotation subject"/>
    <w:basedOn w:val="CommentText"/>
    <w:next w:val="CommentText"/>
    <w:link w:val="CommentSubjectChar"/>
    <w:uiPriority w:val="99"/>
    <w:semiHidden/>
    <w:unhideWhenUsed/>
    <w:rsid w:val="0028679F"/>
    <w:rPr>
      <w:b/>
      <w:bCs/>
    </w:rPr>
  </w:style>
  <w:style w:type="character" w:customStyle="1" w:styleId="CommentSubjectChar">
    <w:name w:val="Comment Subject Char"/>
    <w:basedOn w:val="CommentTextChar"/>
    <w:link w:val="CommentSubject"/>
    <w:uiPriority w:val="99"/>
    <w:semiHidden/>
    <w:rsid w:val="0028679F"/>
    <w:rPr>
      <w:b/>
      <w:bCs/>
      <w:sz w:val="20"/>
      <w:szCs w:val="20"/>
    </w:rPr>
  </w:style>
  <w:style w:type="paragraph" w:styleId="BalloonText">
    <w:name w:val="Balloon Text"/>
    <w:basedOn w:val="Normal"/>
    <w:link w:val="BalloonTextChar"/>
    <w:uiPriority w:val="99"/>
    <w:semiHidden/>
    <w:unhideWhenUsed/>
    <w:rsid w:val="0028679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679F"/>
    <w:rPr>
      <w:rFonts w:ascii="Times New Roman" w:hAnsi="Times New Roman" w:cs="Times New Roman"/>
      <w:sz w:val="18"/>
      <w:szCs w:val="18"/>
    </w:rPr>
  </w:style>
  <w:style w:type="character" w:styleId="Hyperlink">
    <w:name w:val="Hyperlink"/>
    <w:basedOn w:val="DefaultParagraphFont"/>
    <w:uiPriority w:val="99"/>
    <w:unhideWhenUsed/>
    <w:rsid w:val="00E31CDB"/>
    <w:rPr>
      <w:color w:val="0563C1" w:themeColor="hyperlink"/>
      <w:u w:val="single"/>
    </w:rPr>
  </w:style>
  <w:style w:type="character" w:styleId="UnresolvedMention">
    <w:name w:val="Unresolved Mention"/>
    <w:basedOn w:val="DefaultParagraphFont"/>
    <w:uiPriority w:val="99"/>
    <w:semiHidden/>
    <w:unhideWhenUsed/>
    <w:rsid w:val="00E31CDB"/>
    <w:rPr>
      <w:color w:val="605E5C"/>
      <w:shd w:val="clear" w:color="auto" w:fill="E1DFDD"/>
    </w:rPr>
  </w:style>
  <w:style w:type="character" w:styleId="FollowedHyperlink">
    <w:name w:val="FollowedHyperlink"/>
    <w:basedOn w:val="DefaultParagraphFont"/>
    <w:uiPriority w:val="99"/>
    <w:semiHidden/>
    <w:unhideWhenUsed/>
    <w:rsid w:val="00E31CDB"/>
    <w:rPr>
      <w:color w:val="954F72" w:themeColor="followedHyperlink"/>
      <w:u w:val="single"/>
    </w:rPr>
  </w:style>
  <w:style w:type="character" w:customStyle="1" w:styleId="Heading4Char">
    <w:name w:val="Heading 4 Char"/>
    <w:basedOn w:val="DefaultParagraphFont"/>
    <w:link w:val="Heading4"/>
    <w:uiPriority w:val="9"/>
    <w:rsid w:val="00FA2AAA"/>
    <w:rPr>
      <w:rFonts w:ascii="Times New Roman" w:eastAsia="Times New Roman" w:hAnsi="Times New Roman" w:cs="Times New Roman"/>
      <w:b/>
      <w:bCs/>
    </w:rPr>
  </w:style>
  <w:style w:type="character" w:customStyle="1" w:styleId="fusion-toggle-heading">
    <w:name w:val="fusion-toggle-heading"/>
    <w:basedOn w:val="DefaultParagraphFont"/>
    <w:rsid w:val="00FA2AAA"/>
  </w:style>
  <w:style w:type="paragraph" w:styleId="NormalWeb">
    <w:name w:val="Normal (Web)"/>
    <w:basedOn w:val="Normal"/>
    <w:uiPriority w:val="99"/>
    <w:semiHidden/>
    <w:unhideWhenUsed/>
    <w:rsid w:val="00FA2AAA"/>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11205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27202">
      <w:bodyDiv w:val="1"/>
      <w:marLeft w:val="0"/>
      <w:marRight w:val="0"/>
      <w:marTop w:val="0"/>
      <w:marBottom w:val="0"/>
      <w:divBdr>
        <w:top w:val="none" w:sz="0" w:space="0" w:color="auto"/>
        <w:left w:val="none" w:sz="0" w:space="0" w:color="auto"/>
        <w:bottom w:val="none" w:sz="0" w:space="0" w:color="auto"/>
        <w:right w:val="none" w:sz="0" w:space="0" w:color="auto"/>
      </w:divBdr>
    </w:div>
    <w:div w:id="147749609">
      <w:bodyDiv w:val="1"/>
      <w:marLeft w:val="0"/>
      <w:marRight w:val="0"/>
      <w:marTop w:val="0"/>
      <w:marBottom w:val="0"/>
      <w:divBdr>
        <w:top w:val="none" w:sz="0" w:space="0" w:color="auto"/>
        <w:left w:val="none" w:sz="0" w:space="0" w:color="auto"/>
        <w:bottom w:val="none" w:sz="0" w:space="0" w:color="auto"/>
        <w:right w:val="none" w:sz="0" w:space="0" w:color="auto"/>
      </w:divBdr>
      <w:divsChild>
        <w:div w:id="1038041700">
          <w:marLeft w:val="0"/>
          <w:marRight w:val="0"/>
          <w:marTop w:val="0"/>
          <w:marBottom w:val="0"/>
          <w:divBdr>
            <w:top w:val="none" w:sz="0" w:space="0" w:color="auto"/>
            <w:left w:val="none" w:sz="0" w:space="0" w:color="auto"/>
            <w:bottom w:val="none" w:sz="0" w:space="0" w:color="auto"/>
            <w:right w:val="none" w:sz="0" w:space="0" w:color="auto"/>
          </w:divBdr>
        </w:div>
        <w:div w:id="2065450770">
          <w:marLeft w:val="0"/>
          <w:marRight w:val="0"/>
          <w:marTop w:val="0"/>
          <w:marBottom w:val="0"/>
          <w:divBdr>
            <w:top w:val="none" w:sz="0" w:space="0" w:color="auto"/>
            <w:left w:val="none" w:sz="0" w:space="0" w:color="auto"/>
            <w:bottom w:val="none" w:sz="0" w:space="0" w:color="auto"/>
            <w:right w:val="none" w:sz="0" w:space="0" w:color="auto"/>
          </w:divBdr>
          <w:divsChild>
            <w:div w:id="33280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edpolicy.ua.edu/"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katsinas\Downloads\2020_2_17_Alignment_Chart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Stephen\Downloads\Labor%20Force%20Participation%20Data%20(1).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tephen\Downloads\Labor%20Force%20Participation%20Data%20(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tephen\Downloads\Labor%20Force%20Participation%20Data%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baseline="0">
                <a:effectLst/>
              </a:rPr>
              <a:t>Chart 1:  Labor Force Participation is </a:t>
            </a:r>
            <a:r>
              <a:rPr lang="en-US" sz="1200" b="1" i="1" u="sng" baseline="0">
                <a:effectLst/>
              </a:rPr>
              <a:t>much</a:t>
            </a:r>
            <a:r>
              <a:rPr lang="en-US" sz="1200" b="1" i="1" baseline="0">
                <a:effectLst/>
              </a:rPr>
              <a:t> </a:t>
            </a:r>
            <a:r>
              <a:rPr lang="en-US" sz="1200" b="1" i="1" u="sng" baseline="0">
                <a:effectLst/>
              </a:rPr>
              <a:t>lower</a:t>
            </a:r>
            <a:r>
              <a:rPr lang="en-US" sz="1200" b="1" i="1" baseline="0">
                <a:effectLst/>
              </a:rPr>
              <a:t> </a:t>
            </a:r>
            <a:r>
              <a:rPr lang="en-US" sz="1200" b="1" i="0" baseline="0">
                <a:effectLst/>
              </a:rPr>
              <a:t>in Alabama's Black Belt  </a:t>
            </a:r>
            <a:r>
              <a:rPr lang="en-US" sz="1200" b="0" i="1" baseline="0">
                <a:effectLst/>
              </a:rPr>
              <a:t>   Black Belt, Alabama, and U.S. Labor Force Participation Rates, 1990-2018</a:t>
            </a:r>
            <a:endParaRPr lang="en-US" sz="1200">
              <a:effectLst/>
            </a:endParaRPr>
          </a:p>
        </c:rich>
      </c:tx>
      <c:layout>
        <c:manualLayout>
          <c:xMode val="edge"/>
          <c:yMode val="edge"/>
          <c:x val="0.10933541961101016"/>
          <c:y val="0"/>
        </c:manualLayout>
      </c:layout>
      <c:overlay val="0"/>
      <c:spPr>
        <a:noFill/>
        <a:ln>
          <a:noFill/>
        </a:ln>
        <a:effectLst/>
      </c:spPr>
    </c:title>
    <c:autoTitleDeleted val="0"/>
    <c:plotArea>
      <c:layout>
        <c:manualLayout>
          <c:layoutTarget val="inner"/>
          <c:xMode val="edge"/>
          <c:yMode val="edge"/>
          <c:x val="9.6981147569296225E-2"/>
          <c:y val="0.17547121976317934"/>
          <c:w val="0.88025737898619061"/>
          <c:h val="0.55076636317139716"/>
        </c:manualLayout>
      </c:layout>
      <c:lineChart>
        <c:grouping val="standard"/>
        <c:varyColors val="0"/>
        <c:ser>
          <c:idx val="0"/>
          <c:order val="0"/>
          <c:tx>
            <c:strRef>
              <c:f>'Black Belt'!$CD$2</c:f>
              <c:strCache>
                <c:ptCount val="1"/>
                <c:pt idx="0">
                  <c:v>Black Belt  </c:v>
                </c:pt>
              </c:strCache>
            </c:strRef>
          </c:tx>
          <c:spPr>
            <a:ln w="28575" cap="rnd">
              <a:solidFill>
                <a:schemeClr val="tx1"/>
              </a:solidFill>
              <a:round/>
            </a:ln>
            <a:effectLst/>
          </c:spPr>
          <c:marker>
            <c:symbol val="none"/>
          </c:marker>
          <c:cat>
            <c:numRef>
              <c:f>'Black Belt'!$BV$3:$BV$31</c:f>
              <c:numCache>
                <c:formatCode>General</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'Black Belt'!$CD$3:$CD$31</c:f>
              <c:numCache>
                <c:formatCode>0.0</c:formatCode>
                <c:ptCount val="29"/>
                <c:pt idx="0">
                  <c:v>41.342515473828279</c:v>
                </c:pt>
                <c:pt idx="1">
                  <c:v>41.070429834116595</c:v>
                </c:pt>
                <c:pt idx="2">
                  <c:v>41.704093249681357</c:v>
                </c:pt>
                <c:pt idx="3">
                  <c:v>41.873649582717512</c:v>
                </c:pt>
                <c:pt idx="4">
                  <c:v>41.809304031802583</c:v>
                </c:pt>
                <c:pt idx="5">
                  <c:v>42.326881847280539</c:v>
                </c:pt>
                <c:pt idx="6">
                  <c:v>42.178759119139798</c:v>
                </c:pt>
                <c:pt idx="7">
                  <c:v>42.05768250636077</c:v>
                </c:pt>
                <c:pt idx="8">
                  <c:v>40.939560114027394</c:v>
                </c:pt>
                <c:pt idx="9">
                  <c:v>40.613207482555303</c:v>
                </c:pt>
                <c:pt idx="10">
                  <c:v>40.166228599725038</c:v>
                </c:pt>
                <c:pt idx="11">
                  <c:v>39.445436055660402</c:v>
                </c:pt>
                <c:pt idx="12">
                  <c:v>39.316417514677994</c:v>
                </c:pt>
                <c:pt idx="13">
                  <c:v>39.572398050209586</c:v>
                </c:pt>
                <c:pt idx="14">
                  <c:v>39.350207372833346</c:v>
                </c:pt>
                <c:pt idx="15">
                  <c:v>39.391961096951498</c:v>
                </c:pt>
                <c:pt idx="16">
                  <c:v>39.631374821428395</c:v>
                </c:pt>
                <c:pt idx="17">
                  <c:v>39.16950442384784</c:v>
                </c:pt>
                <c:pt idx="18">
                  <c:v>39.157067333561024</c:v>
                </c:pt>
                <c:pt idx="19">
                  <c:v>39.630542953233729</c:v>
                </c:pt>
                <c:pt idx="20">
                  <c:v>40.027263478967285</c:v>
                </c:pt>
                <c:pt idx="21">
                  <c:v>39.638848954288029</c:v>
                </c:pt>
                <c:pt idx="22">
                  <c:v>38.890008273126369</c:v>
                </c:pt>
                <c:pt idx="23">
                  <c:v>38.820609530746189</c:v>
                </c:pt>
                <c:pt idx="24">
                  <c:v>38.67507081815922</c:v>
                </c:pt>
                <c:pt idx="25">
                  <c:v>38.505453308198788</c:v>
                </c:pt>
                <c:pt idx="26">
                  <c:v>38.792837411242708</c:v>
                </c:pt>
                <c:pt idx="27">
                  <c:v>38.855566834229073</c:v>
                </c:pt>
                <c:pt idx="28">
                  <c:v>39.056611539534124</c:v>
                </c:pt>
              </c:numCache>
            </c:numRef>
          </c:val>
          <c:smooth val="0"/>
          <c:extLst>
            <c:ext xmlns:c16="http://schemas.microsoft.com/office/drawing/2014/chart" uri="{C3380CC4-5D6E-409C-BE32-E72D297353CC}">
              <c16:uniqueId val="{00000000-30A0-4014-BBD1-120E25F828EA}"/>
            </c:ext>
          </c:extLst>
        </c:ser>
        <c:ser>
          <c:idx val="1"/>
          <c:order val="1"/>
          <c:tx>
            <c:strRef>
              <c:f>'Black Belt'!$CE$2</c:f>
              <c:strCache>
                <c:ptCount val="1"/>
                <c:pt idx="0">
                  <c:v>Alabama </c:v>
                </c:pt>
              </c:strCache>
            </c:strRef>
          </c:tx>
          <c:spPr>
            <a:ln w="28575" cap="rnd">
              <a:solidFill>
                <a:srgbClr val="C00000"/>
              </a:solidFill>
              <a:round/>
            </a:ln>
            <a:effectLst/>
          </c:spPr>
          <c:marker>
            <c:symbol val="none"/>
          </c:marker>
          <c:cat>
            <c:numRef>
              <c:f>'Black Belt'!$BV$3:$BV$31</c:f>
              <c:numCache>
                <c:formatCode>General</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'Black Belt'!$CE$3:$CE$31</c:f>
              <c:numCache>
                <c:formatCode>0.0</c:formatCode>
                <c:ptCount val="29"/>
                <c:pt idx="0">
                  <c:v>62.091666666666669</c:v>
                </c:pt>
                <c:pt idx="1">
                  <c:v>61.649999999999984</c:v>
                </c:pt>
                <c:pt idx="2">
                  <c:v>62.366666666666667</c:v>
                </c:pt>
                <c:pt idx="3">
                  <c:v>62.73333333333332</c:v>
                </c:pt>
                <c:pt idx="4">
                  <c:v>62.758333333333333</c:v>
                </c:pt>
                <c:pt idx="5">
                  <c:v>63.541666666666657</c:v>
                </c:pt>
                <c:pt idx="6">
                  <c:v>63.516666666666659</c:v>
                </c:pt>
                <c:pt idx="7">
                  <c:v>64.441666666666663</c:v>
                </c:pt>
                <c:pt idx="8">
                  <c:v>63.908333333333331</c:v>
                </c:pt>
                <c:pt idx="9">
                  <c:v>63.658333333333324</c:v>
                </c:pt>
                <c:pt idx="10">
                  <c:v>63.150000000000006</c:v>
                </c:pt>
                <c:pt idx="11">
                  <c:v>62.366666666666674</c:v>
                </c:pt>
                <c:pt idx="12">
                  <c:v>61.866666666666653</c:v>
                </c:pt>
                <c:pt idx="13">
                  <c:v>61.975000000000001</c:v>
                </c:pt>
                <c:pt idx="14">
                  <c:v>62.041666666666664</c:v>
                </c:pt>
                <c:pt idx="15">
                  <c:v>61.708333333333336</c:v>
                </c:pt>
                <c:pt idx="16">
                  <c:v>61.558333333333316</c:v>
                </c:pt>
                <c:pt idx="17">
                  <c:v>61.133333333333326</c:v>
                </c:pt>
                <c:pt idx="18">
                  <c:v>60.6</c:v>
                </c:pt>
                <c:pt idx="19">
                  <c:v>59.733333333333341</c:v>
                </c:pt>
                <c:pt idx="20">
                  <c:v>59.508333333333326</c:v>
                </c:pt>
                <c:pt idx="21">
                  <c:v>59.141666666666659</c:v>
                </c:pt>
                <c:pt idx="22">
                  <c:v>58.116666666666667</c:v>
                </c:pt>
                <c:pt idx="23">
                  <c:v>57.741666666666667</c:v>
                </c:pt>
                <c:pt idx="24">
                  <c:v>57.14166666666668</c:v>
                </c:pt>
                <c:pt idx="25">
                  <c:v>56.824999999999989</c:v>
                </c:pt>
                <c:pt idx="26">
                  <c:v>57.083333333333321</c:v>
                </c:pt>
                <c:pt idx="27">
                  <c:v>56.833333333333336</c:v>
                </c:pt>
                <c:pt idx="28">
                  <c:v>57.150000000000006</c:v>
                </c:pt>
              </c:numCache>
            </c:numRef>
          </c:val>
          <c:smooth val="0"/>
          <c:extLst>
            <c:ext xmlns:c16="http://schemas.microsoft.com/office/drawing/2014/chart" uri="{C3380CC4-5D6E-409C-BE32-E72D297353CC}">
              <c16:uniqueId val="{00000001-30A0-4014-BBD1-120E25F828EA}"/>
            </c:ext>
          </c:extLst>
        </c:ser>
        <c:ser>
          <c:idx val="2"/>
          <c:order val="2"/>
          <c:tx>
            <c:strRef>
              <c:f>'Black Belt'!$CF$2</c:f>
              <c:strCache>
                <c:ptCount val="1"/>
                <c:pt idx="0">
                  <c:v>United States</c:v>
                </c:pt>
              </c:strCache>
            </c:strRef>
          </c:tx>
          <c:spPr>
            <a:ln w="28575" cap="rnd">
              <a:solidFill>
                <a:schemeClr val="accent1"/>
              </a:solidFill>
              <a:round/>
            </a:ln>
            <a:effectLst/>
          </c:spPr>
          <c:marker>
            <c:symbol val="none"/>
          </c:marker>
          <c:cat>
            <c:numRef>
              <c:f>'Black Belt'!$BV$3:$BV$31</c:f>
              <c:numCache>
                <c:formatCode>General</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'Black Belt'!$CF$3:$CF$31</c:f>
              <c:numCache>
                <c:formatCode>0.0</c:formatCode>
                <c:ptCount val="29"/>
                <c:pt idx="0">
                  <c:v>66.533333333333317</c:v>
                </c:pt>
                <c:pt idx="1">
                  <c:v>66.166666666666671</c:v>
                </c:pt>
                <c:pt idx="2">
                  <c:v>66.441666666666663</c:v>
                </c:pt>
                <c:pt idx="3">
                  <c:v>66.3</c:v>
                </c:pt>
                <c:pt idx="4">
                  <c:v>66.575000000000003</c:v>
                </c:pt>
                <c:pt idx="5">
                  <c:v>66.625000000000014</c:v>
                </c:pt>
                <c:pt idx="6">
                  <c:v>66.766666666666666</c:v>
                </c:pt>
                <c:pt idx="7">
                  <c:v>67.108333333333348</c:v>
                </c:pt>
                <c:pt idx="8">
                  <c:v>67.083333333333343</c:v>
                </c:pt>
                <c:pt idx="9">
                  <c:v>67.083333333333343</c:v>
                </c:pt>
                <c:pt idx="10">
                  <c:v>67.066666666666649</c:v>
                </c:pt>
                <c:pt idx="11">
                  <c:v>66.833333333333329</c:v>
                </c:pt>
                <c:pt idx="12">
                  <c:v>66.583333333333329</c:v>
                </c:pt>
                <c:pt idx="13">
                  <c:v>66.24166666666666</c:v>
                </c:pt>
                <c:pt idx="14">
                  <c:v>65.983333333333334</c:v>
                </c:pt>
                <c:pt idx="15">
                  <c:v>66.033333333333346</c:v>
                </c:pt>
                <c:pt idx="16">
                  <c:v>66.166666666666671</c:v>
                </c:pt>
                <c:pt idx="17">
                  <c:v>66.033333333333317</c:v>
                </c:pt>
                <c:pt idx="18">
                  <c:v>66.024999999999991</c:v>
                </c:pt>
                <c:pt idx="19">
                  <c:v>65.400000000000006</c:v>
                </c:pt>
                <c:pt idx="20">
                  <c:v>64.708333333333343</c:v>
                </c:pt>
                <c:pt idx="21">
                  <c:v>64.108333333333334</c:v>
                </c:pt>
                <c:pt idx="22">
                  <c:v>63.699999999999996</c:v>
                </c:pt>
                <c:pt idx="23">
                  <c:v>63.258333333333326</c:v>
                </c:pt>
                <c:pt idx="24">
                  <c:v>62.883333333333319</c:v>
                </c:pt>
                <c:pt idx="25">
                  <c:v>62.658333333333339</c:v>
                </c:pt>
                <c:pt idx="26">
                  <c:v>62.774999999999999</c:v>
                </c:pt>
                <c:pt idx="27">
                  <c:v>62.833333333333343</c:v>
                </c:pt>
                <c:pt idx="28">
                  <c:v>62.883333333333326</c:v>
                </c:pt>
              </c:numCache>
            </c:numRef>
          </c:val>
          <c:smooth val="0"/>
          <c:extLst>
            <c:ext xmlns:c16="http://schemas.microsoft.com/office/drawing/2014/chart" uri="{C3380CC4-5D6E-409C-BE32-E72D297353CC}">
              <c16:uniqueId val="{00000002-30A0-4014-BBD1-120E25F828EA}"/>
            </c:ext>
          </c:extLst>
        </c:ser>
        <c:dLbls>
          <c:showLegendKey val="0"/>
          <c:showVal val="0"/>
          <c:showCatName val="0"/>
          <c:showSerName val="0"/>
          <c:showPercent val="0"/>
          <c:showBubbleSize val="0"/>
        </c:dLbls>
        <c:smooth val="0"/>
        <c:axId val="1100115712"/>
        <c:axId val="1"/>
      </c:lineChart>
      <c:catAx>
        <c:axId val="1100115712"/>
        <c:scaling>
          <c:orientation val="minMax"/>
        </c:scaling>
        <c:delete val="0"/>
        <c:axPos val="b"/>
        <c:minorGridlines>
          <c:spPr>
            <a:ln w="9525" cap="flat" cmpd="sng" algn="ctr">
              <a:solidFill>
                <a:schemeClr val="tx1">
                  <a:lumMod val="5000"/>
                  <a:lumOff val="95000"/>
                </a:schemeClr>
              </a:solidFill>
              <a:round/>
            </a:ln>
            <a:effectLst/>
          </c:spPr>
        </c:minorGridlines>
        <c:title>
          <c:tx>
            <c:rich>
              <a:bodyPr/>
              <a:lstStyle/>
              <a:p>
                <a:pPr>
                  <a:defRPr/>
                </a:pPr>
                <a:r>
                  <a:rPr lang="en-US" sz="800" b="0" i="1" baseline="0">
                    <a:effectLst/>
                  </a:rPr>
                  <a:t>Bureau of Labor Statistics data analyzed by the Education Policy Center, The University of Alabama, Feb.2020</a:t>
                </a:r>
                <a:endParaRPr lang="en-US" sz="800">
                  <a:effectLst/>
                </a:endParaRPr>
              </a:p>
            </c:rich>
          </c:tx>
          <c:layout>
            <c:manualLayout>
              <c:xMode val="edge"/>
              <c:yMode val="edge"/>
              <c:x val="0.12668463384137069"/>
              <c:y val="0.94395308398950151"/>
            </c:manualLayout>
          </c:layout>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min val="3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r>
                  <a:rPr lang="en-US" sz="900" b="1" i="1"/>
                  <a:t>Labor Force</a:t>
                </a:r>
                <a:r>
                  <a:rPr lang="en-US" sz="900" b="1" i="1" baseline="0"/>
                  <a:t> Particiaption (%)</a:t>
                </a:r>
                <a:endParaRPr lang="en-US" sz="900" b="1" i="1"/>
              </a:p>
            </c:rich>
          </c:tx>
          <c:layout>
            <c:manualLayout>
              <c:xMode val="edge"/>
              <c:yMode val="edge"/>
              <c:x val="2.2500567058747287E-2"/>
              <c:y val="0.1919406375578341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1" i="1" u="none" strike="noStrike" kern="1200" baseline="0">
                <a:solidFill>
                  <a:schemeClr val="tx1">
                    <a:lumMod val="65000"/>
                    <a:lumOff val="35000"/>
                  </a:schemeClr>
                </a:solidFill>
                <a:latin typeface="+mn-lt"/>
                <a:ea typeface="+mn-ea"/>
                <a:cs typeface="+mn-cs"/>
              </a:defRPr>
            </a:pPr>
            <a:endParaRPr lang="en-US"/>
          </a:p>
        </c:txPr>
        <c:crossAx val="1100115712"/>
        <c:crosses val="autoZero"/>
        <c:crossBetween val="between"/>
      </c:valAx>
      <c:spPr>
        <a:noFill/>
        <a:ln w="25400">
          <a:noFill/>
        </a:ln>
      </c:spPr>
    </c:plotArea>
    <c:legend>
      <c:legendPos val="b"/>
      <c:layout>
        <c:manualLayout>
          <c:xMode val="edge"/>
          <c:yMode val="edge"/>
          <c:x val="0.2307640295074723"/>
          <c:y val="0.85829926124633416"/>
          <c:w val="0.51157201782335793"/>
          <c:h val="7.2736368421785005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2857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solidFill>
                  <a:sysClr val="windowText" lastClr="000000"/>
                </a:solidFill>
              </a:rPr>
              <a:t>Chart 2:</a:t>
            </a:r>
            <a:r>
              <a:rPr lang="en-US" sz="1200" b="1" baseline="0">
                <a:solidFill>
                  <a:sysClr val="windowText" lastClr="000000"/>
                </a:solidFill>
              </a:rPr>
              <a:t>  The </a:t>
            </a:r>
            <a:r>
              <a:rPr lang="en-US" sz="1200" b="1">
                <a:solidFill>
                  <a:sysClr val="windowText" lastClr="000000"/>
                </a:solidFill>
              </a:rPr>
              <a:t>Percentage</a:t>
            </a:r>
            <a:r>
              <a:rPr lang="en-US" sz="1200" b="1" baseline="0">
                <a:solidFill>
                  <a:sysClr val="windowText" lastClr="000000"/>
                </a:solidFill>
              </a:rPr>
              <a:t> </a:t>
            </a:r>
            <a:r>
              <a:rPr lang="en-US" sz="1200" b="1">
                <a:solidFill>
                  <a:sysClr val="windowText" lastClr="000000"/>
                </a:solidFill>
              </a:rPr>
              <a:t>of Alabama's Total Labor Force in the Black Belt Declined from </a:t>
            </a:r>
            <a:r>
              <a:rPr lang="en-US" sz="1200" b="1" i="0">
                <a:solidFill>
                  <a:sysClr val="windowText" lastClr="000000"/>
                </a:solidFill>
              </a:rPr>
              <a:t>2010 to 2019 </a:t>
            </a:r>
          </a:p>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b="1" i="1">
                <a:solidFill>
                  <a:sysClr val="windowText" lastClr="000000"/>
                </a:solidFill>
              </a:rPr>
              <a:t>(</a:t>
            </a:r>
            <a:r>
              <a:rPr lang="en-US" sz="900" i="1">
                <a:solidFill>
                  <a:sysClr val="windowText" lastClr="000000"/>
                </a:solidFill>
              </a:rPr>
              <a:t>not seasonally adjusted)</a:t>
            </a:r>
          </a:p>
        </c:rich>
      </c:tx>
      <c:overlay val="0"/>
      <c:spPr>
        <a:noFill/>
        <a:ln>
          <a:noFill/>
        </a:ln>
        <a:effectLst/>
      </c:spPr>
    </c:title>
    <c:autoTitleDeleted val="0"/>
    <c:plotArea>
      <c:layout/>
      <c:lineChart>
        <c:grouping val="standard"/>
        <c:varyColors val="0"/>
        <c:ser>
          <c:idx val="0"/>
          <c:order val="0"/>
          <c:spPr>
            <a:ln w="28575" cap="rnd">
              <a:solidFill>
                <a:schemeClr val="tx1"/>
              </a:solidFill>
              <a:round/>
            </a:ln>
            <a:effectLst/>
          </c:spPr>
          <c:marker>
            <c:symbol val="none"/>
          </c:marker>
          <c:cat>
            <c:numRef>
              <c:f>'Labor Force'!$B$69:$K$69</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'Labor Force'!$B$80:$K$80</c:f>
              <c:numCache>
                <c:formatCode>0.0</c:formatCode>
                <c:ptCount val="10"/>
                <c:pt idx="0">
                  <c:v>13.58938058416623</c:v>
                </c:pt>
                <c:pt idx="1">
                  <c:v>13.432503795390327</c:v>
                </c:pt>
                <c:pt idx="2">
                  <c:v>13.307323340116884</c:v>
                </c:pt>
                <c:pt idx="3">
                  <c:v>13.195731750510348</c:v>
                </c:pt>
                <c:pt idx="4">
                  <c:v>13.147662399206236</c:v>
                </c:pt>
                <c:pt idx="5">
                  <c:v>13.061193520941833</c:v>
                </c:pt>
                <c:pt idx="6">
                  <c:v>12.941785036512069</c:v>
                </c:pt>
                <c:pt idx="7">
                  <c:v>12.847900036170401</c:v>
                </c:pt>
                <c:pt idx="8">
                  <c:v>12.656848742187451</c:v>
                </c:pt>
                <c:pt idx="9">
                  <c:v>12.562451154275763</c:v>
                </c:pt>
              </c:numCache>
            </c:numRef>
          </c:val>
          <c:smooth val="0"/>
          <c:extLst>
            <c:ext xmlns:c16="http://schemas.microsoft.com/office/drawing/2014/chart" uri="{C3380CC4-5D6E-409C-BE32-E72D297353CC}">
              <c16:uniqueId val="{00000000-B866-449D-A81E-592E6BE43A35}"/>
            </c:ext>
          </c:extLst>
        </c:ser>
        <c:dLbls>
          <c:showLegendKey val="0"/>
          <c:showVal val="0"/>
          <c:showCatName val="0"/>
          <c:showSerName val="0"/>
          <c:showPercent val="0"/>
          <c:showBubbleSize val="0"/>
        </c:dLbls>
        <c:smooth val="0"/>
        <c:axId val="261793664"/>
        <c:axId val="1"/>
      </c:lineChart>
      <c:catAx>
        <c:axId val="261793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
        <c:crosses val="autoZero"/>
        <c:auto val="1"/>
        <c:lblAlgn val="ctr"/>
        <c:lblOffset val="100"/>
        <c:noMultiLvlLbl val="0"/>
      </c:catAx>
      <c:valAx>
        <c:axId val="1"/>
        <c:scaling>
          <c:orientation val="minMax"/>
          <c:max val="14"/>
          <c:min val="12"/>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0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61793664"/>
        <c:crosses val="autoZero"/>
        <c:crossBetween val="between"/>
        <c:majorUnit val="0.5"/>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100" b="1" i="0" baseline="0">
                <a:effectLst/>
              </a:rPr>
              <a:t>Chart 3:  Percentage Change in Labor Force </a:t>
            </a:r>
          </a:p>
          <a:p>
            <a:pPr>
              <a:defRPr lang="en-US"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100" b="1" i="0" baseline="0">
                <a:effectLst/>
              </a:rPr>
              <a:t>By Region, 2010-2019</a:t>
            </a:r>
            <a:endParaRPr lang="en-US" sz="1100" b="1">
              <a:effectLst/>
            </a:endParaRPr>
          </a:p>
          <a:p>
            <a:pPr>
              <a:defRPr lang="en-US"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900" b="0" i="1" baseline="0">
                <a:effectLst/>
              </a:rPr>
              <a:t>(not seasonally adjusted)</a:t>
            </a:r>
            <a:endParaRPr lang="en-US" sz="900">
              <a:effectLst/>
            </a:endParaRPr>
          </a:p>
        </c:rich>
      </c:tx>
      <c:layout>
        <c:manualLayout>
          <c:xMode val="edge"/>
          <c:yMode val="edge"/>
          <c:x val="0.14899418876787099"/>
          <c:y val="0"/>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B0F0"/>
              </a:solidFill>
              <a:ln>
                <a:solidFill>
                  <a:srgbClr val="00B0F0"/>
                </a:solidFill>
              </a:ln>
              <a:effectLst/>
            </c:spPr>
            <c:extLst>
              <c:ext xmlns:c16="http://schemas.microsoft.com/office/drawing/2014/chart" uri="{C3380CC4-5D6E-409C-BE32-E72D297353CC}">
                <c16:uniqueId val="{00000001-2B40-48C1-827D-A36CDE88BB3F}"/>
              </c:ext>
            </c:extLst>
          </c:dPt>
          <c:dPt>
            <c:idx val="1"/>
            <c:invertIfNegative val="0"/>
            <c:bubble3D val="0"/>
            <c:spPr>
              <a:solidFill>
                <a:srgbClr val="C00000"/>
              </a:solidFill>
              <a:ln>
                <a:noFill/>
              </a:ln>
              <a:effectLst/>
            </c:spPr>
            <c:extLst>
              <c:ext xmlns:c16="http://schemas.microsoft.com/office/drawing/2014/chart" uri="{C3380CC4-5D6E-409C-BE32-E72D297353CC}">
                <c16:uniqueId val="{00000003-2B40-48C1-827D-A36CDE88BB3F}"/>
              </c:ext>
            </c:extLst>
          </c:dPt>
          <c:dPt>
            <c:idx val="2"/>
            <c:invertIfNegative val="0"/>
            <c:bubble3D val="0"/>
            <c:spPr>
              <a:solidFill>
                <a:srgbClr val="00B050"/>
              </a:solidFill>
              <a:ln>
                <a:noFill/>
              </a:ln>
              <a:effectLst/>
            </c:spPr>
            <c:extLst>
              <c:ext xmlns:c16="http://schemas.microsoft.com/office/drawing/2014/chart" uri="{C3380CC4-5D6E-409C-BE32-E72D297353CC}">
                <c16:uniqueId val="{00000005-2B40-48C1-827D-A36CDE88BB3F}"/>
              </c:ext>
            </c:extLst>
          </c:dPt>
          <c:dPt>
            <c:idx val="3"/>
            <c:invertIfNegative val="0"/>
            <c:bubble3D val="0"/>
            <c:spPr>
              <a:solidFill>
                <a:schemeClr val="tx1"/>
              </a:solidFill>
              <a:ln>
                <a:noFill/>
              </a:ln>
              <a:effectLst/>
            </c:spPr>
            <c:extLst>
              <c:ext xmlns:c16="http://schemas.microsoft.com/office/drawing/2014/chart" uri="{C3380CC4-5D6E-409C-BE32-E72D297353CC}">
                <c16:uniqueId val="{00000007-2B40-48C1-827D-A36CDE88BB3F}"/>
              </c:ext>
            </c:extLst>
          </c:dPt>
          <c:cat>
            <c:strRef>
              <c:f>'Labor Force'!$A$75:$A$78</c:f>
              <c:strCache>
                <c:ptCount val="4"/>
                <c:pt idx="0">
                  <c:v>United States</c:v>
                </c:pt>
                <c:pt idx="1">
                  <c:v>Alabama</c:v>
                </c:pt>
                <c:pt idx="2">
                  <c:v>Non Black Belt</c:v>
                </c:pt>
                <c:pt idx="3">
                  <c:v>Black Belt</c:v>
                </c:pt>
              </c:strCache>
            </c:strRef>
          </c:cat>
          <c:val>
            <c:numRef>
              <c:f>'Labor Force'!$B$75:$B$78</c:f>
              <c:numCache>
                <c:formatCode>General</c:formatCode>
                <c:ptCount val="4"/>
                <c:pt idx="0" formatCode="0.0">
                  <c:v>6.259209378416708</c:v>
                </c:pt>
                <c:pt idx="1">
                  <c:v>2.0809607054110169</c:v>
                </c:pt>
                <c:pt idx="2">
                  <c:v>3.294121118894533</c:v>
                </c:pt>
                <c:pt idx="3">
                  <c:v>-5.6331468015950126</c:v>
                </c:pt>
              </c:numCache>
            </c:numRef>
          </c:val>
          <c:extLst>
            <c:ext xmlns:c16="http://schemas.microsoft.com/office/drawing/2014/chart" uri="{C3380CC4-5D6E-409C-BE32-E72D297353CC}">
              <c16:uniqueId val="{00000008-2B40-48C1-827D-A36CDE88BB3F}"/>
            </c:ext>
          </c:extLst>
        </c:ser>
        <c:dLbls>
          <c:showLegendKey val="0"/>
          <c:showVal val="0"/>
          <c:showCatName val="0"/>
          <c:showSerName val="0"/>
          <c:showPercent val="0"/>
          <c:showBubbleSize val="0"/>
        </c:dLbls>
        <c:gapWidth val="219"/>
        <c:overlap val="-27"/>
        <c:axId val="261798464"/>
        <c:axId val="1"/>
      </c:barChart>
      <c:catAx>
        <c:axId val="26179846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
        <c:crosses val="autoZero"/>
        <c:auto val="1"/>
        <c:lblAlgn val="ctr"/>
        <c:lblOffset val="100"/>
        <c:noMultiLvlLbl val="0"/>
      </c:catAx>
      <c:valAx>
        <c:axId val="1"/>
        <c:scaling>
          <c:orientation val="minMax"/>
          <c:max val="7"/>
          <c:min val="-7"/>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61798464"/>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t>Chart 4:</a:t>
            </a:r>
            <a:r>
              <a:rPr lang="en-US" sz="1100" b="1" baseline="0"/>
              <a:t>  </a:t>
            </a:r>
            <a:r>
              <a:rPr lang="en-US" sz="1100" b="1"/>
              <a:t>Labor Force</a:t>
            </a:r>
            <a:r>
              <a:rPr lang="en-US" sz="1100" b="1" baseline="0"/>
              <a:t> Participation Rates, 2010-2019</a:t>
            </a:r>
          </a:p>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i="1" baseline="0"/>
              <a:t>(not seasonally adjusted)</a:t>
            </a:r>
            <a:endParaRPr lang="en-US" sz="1000" i="1"/>
          </a:p>
        </c:rich>
      </c:tx>
      <c:overlay val="0"/>
      <c:spPr>
        <a:noFill/>
        <a:ln>
          <a:noFill/>
        </a:ln>
        <a:effectLst/>
      </c:spPr>
    </c:title>
    <c:autoTitleDeleted val="0"/>
    <c:plotArea>
      <c:layout>
        <c:manualLayout>
          <c:layoutTarget val="inner"/>
          <c:xMode val="edge"/>
          <c:yMode val="edge"/>
          <c:x val="0.11305139400051654"/>
          <c:y val="0.12150441111015153"/>
          <c:w val="0.80510372117626439"/>
          <c:h val="0.71496729866005881"/>
        </c:manualLayout>
      </c:layout>
      <c:lineChart>
        <c:grouping val="standard"/>
        <c:varyColors val="0"/>
        <c:ser>
          <c:idx val="0"/>
          <c:order val="0"/>
          <c:tx>
            <c:strRef>
              <c:f>Rate!$A$76</c:f>
              <c:strCache>
                <c:ptCount val="1"/>
                <c:pt idx="0">
                  <c:v>United States</c:v>
                </c:pt>
              </c:strCache>
            </c:strRef>
          </c:tx>
          <c:spPr>
            <a:ln w="28575" cap="rnd">
              <a:solidFill>
                <a:srgbClr val="00B0F0"/>
              </a:solidFill>
              <a:round/>
            </a:ln>
            <a:effectLst/>
          </c:spPr>
          <c:marker>
            <c:symbol val="none"/>
          </c:marker>
          <c:cat>
            <c:numRef>
              <c:f>Rate!$B$69:$K$69</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Rate!$B$76:$K$76</c:f>
              <c:numCache>
                <c:formatCode>0.0</c:formatCode>
                <c:ptCount val="10"/>
                <c:pt idx="0">
                  <c:v>64.708333333333329</c:v>
                </c:pt>
                <c:pt idx="1">
                  <c:v>64.108333333333334</c:v>
                </c:pt>
                <c:pt idx="2">
                  <c:v>63.7</c:v>
                </c:pt>
                <c:pt idx="3">
                  <c:v>63.258333333333333</c:v>
                </c:pt>
                <c:pt idx="4">
                  <c:v>62.883333333333333</c:v>
                </c:pt>
                <c:pt idx="5">
                  <c:v>62.658333333333331</c:v>
                </c:pt>
                <c:pt idx="6">
                  <c:v>62.774999999999999</c:v>
                </c:pt>
                <c:pt idx="7">
                  <c:v>62.833333333333336</c:v>
                </c:pt>
                <c:pt idx="8">
                  <c:v>62.883333333333333</c:v>
                </c:pt>
                <c:pt idx="9">
                  <c:v>63.091666666666669</c:v>
                </c:pt>
              </c:numCache>
            </c:numRef>
          </c:val>
          <c:smooth val="0"/>
          <c:extLst>
            <c:ext xmlns:c16="http://schemas.microsoft.com/office/drawing/2014/chart" uri="{C3380CC4-5D6E-409C-BE32-E72D297353CC}">
              <c16:uniqueId val="{00000000-175E-4D11-AB8E-26CD4C92AD5C}"/>
            </c:ext>
          </c:extLst>
        </c:ser>
        <c:ser>
          <c:idx val="2"/>
          <c:order val="1"/>
          <c:tx>
            <c:strRef>
              <c:f>Rate!$A$77</c:f>
              <c:strCache>
                <c:ptCount val="1"/>
                <c:pt idx="0">
                  <c:v>Non Black Belt</c:v>
                </c:pt>
              </c:strCache>
            </c:strRef>
          </c:tx>
          <c:spPr>
            <a:ln w="28575" cap="rnd">
              <a:solidFill>
                <a:srgbClr val="00B050"/>
              </a:solidFill>
              <a:round/>
            </a:ln>
            <a:effectLst/>
          </c:spPr>
          <c:marker>
            <c:symbol val="none"/>
          </c:marker>
          <c:cat>
            <c:numRef>
              <c:f>Rate!$B$69:$K$69</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Rate!$B$77:$K$77</c:f>
              <c:numCache>
                <c:formatCode>0.0</c:formatCode>
                <c:ptCount val="10"/>
                <c:pt idx="0">
                  <c:v>58.615105191463599</c:v>
                </c:pt>
                <c:pt idx="1">
                  <c:v>58.569967348468325</c:v>
                </c:pt>
                <c:pt idx="2">
                  <c:v>57.590996570601803</c:v>
                </c:pt>
                <c:pt idx="3">
                  <c:v>57.237045437381319</c:v>
                </c:pt>
                <c:pt idx="4">
                  <c:v>56.609926442420523</c:v>
                </c:pt>
                <c:pt idx="5">
                  <c:v>56.412604893430704</c:v>
                </c:pt>
                <c:pt idx="6">
                  <c:v>56.716936042584351</c:v>
                </c:pt>
                <c:pt idx="7">
                  <c:v>56.578922369570996</c:v>
                </c:pt>
                <c:pt idx="8">
                  <c:v>57.193080718160417</c:v>
                </c:pt>
                <c:pt idx="9">
                  <c:v>57.584409785160098</c:v>
                </c:pt>
              </c:numCache>
            </c:numRef>
          </c:val>
          <c:smooth val="0"/>
          <c:extLst>
            <c:ext xmlns:c16="http://schemas.microsoft.com/office/drawing/2014/chart" uri="{C3380CC4-5D6E-409C-BE32-E72D297353CC}">
              <c16:uniqueId val="{00000001-175E-4D11-AB8E-26CD4C92AD5C}"/>
            </c:ext>
          </c:extLst>
        </c:ser>
        <c:ser>
          <c:idx val="1"/>
          <c:order val="2"/>
          <c:tx>
            <c:strRef>
              <c:f>Rate!$A$78</c:f>
              <c:strCache>
                <c:ptCount val="1"/>
                <c:pt idx="0">
                  <c:v>Alabama</c:v>
                </c:pt>
              </c:strCache>
            </c:strRef>
          </c:tx>
          <c:spPr>
            <a:ln w="28575" cap="rnd">
              <a:solidFill>
                <a:srgbClr val="C00000"/>
              </a:solidFill>
              <a:round/>
            </a:ln>
            <a:effectLst/>
          </c:spPr>
          <c:marker>
            <c:symbol val="none"/>
          </c:marker>
          <c:cat>
            <c:numRef>
              <c:f>Rate!$B$69:$K$69</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Rate!$B$78:$K$78</c:f>
              <c:numCache>
                <c:formatCode>0.0</c:formatCode>
                <c:ptCount val="10"/>
                <c:pt idx="0">
                  <c:v>57.958979967685224</c:v>
                </c:pt>
                <c:pt idx="1">
                  <c:v>57.863806198049787</c:v>
                </c:pt>
                <c:pt idx="2">
                  <c:v>56.865654638445264</c:v>
                </c:pt>
                <c:pt idx="3">
                  <c:v>56.507214007096394</c:v>
                </c:pt>
                <c:pt idx="4">
                  <c:v>55.923276459768765</c:v>
                </c:pt>
                <c:pt idx="5">
                  <c:v>55.732573829022314</c:v>
                </c:pt>
                <c:pt idx="6">
                  <c:v>56.047460041873187</c:v>
                </c:pt>
                <c:pt idx="7">
                  <c:v>55.943253260095446</c:v>
                </c:pt>
                <c:pt idx="8">
                  <c:v>56.509273979321819</c:v>
                </c:pt>
                <c:pt idx="9">
                  <c:v>56.917165445173467</c:v>
                </c:pt>
              </c:numCache>
            </c:numRef>
          </c:val>
          <c:smooth val="0"/>
          <c:extLst>
            <c:ext xmlns:c16="http://schemas.microsoft.com/office/drawing/2014/chart" uri="{C3380CC4-5D6E-409C-BE32-E72D297353CC}">
              <c16:uniqueId val="{00000002-175E-4D11-AB8E-26CD4C92AD5C}"/>
            </c:ext>
          </c:extLst>
        </c:ser>
        <c:ser>
          <c:idx val="3"/>
          <c:order val="3"/>
          <c:tx>
            <c:strRef>
              <c:f>Rate!$A$79</c:f>
              <c:strCache>
                <c:ptCount val="1"/>
                <c:pt idx="0">
                  <c:v>Black Belt</c:v>
                </c:pt>
              </c:strCache>
            </c:strRef>
          </c:tx>
          <c:spPr>
            <a:ln w="28575" cap="rnd">
              <a:solidFill>
                <a:schemeClr val="tx1"/>
              </a:solidFill>
              <a:round/>
            </a:ln>
            <a:effectLst/>
          </c:spPr>
          <c:marker>
            <c:symbol val="none"/>
          </c:marker>
          <c:cat>
            <c:numRef>
              <c:f>Rate!$B$69:$K$69</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Rate!$B$79:$K$79</c:f>
              <c:numCache>
                <c:formatCode>0.0</c:formatCode>
                <c:ptCount val="10"/>
                <c:pt idx="0">
                  <c:v>54.107711386860259</c:v>
                </c:pt>
                <c:pt idx="1">
                  <c:v>53.691891430863116</c:v>
                </c:pt>
                <c:pt idx="2">
                  <c:v>52.55361734481864</c:v>
                </c:pt>
                <c:pt idx="3">
                  <c:v>52.13424828809444</c:v>
                </c:pt>
                <c:pt idx="4">
                  <c:v>51.774750558111982</c:v>
                </c:pt>
                <c:pt idx="5">
                  <c:v>51.592836257309941</c:v>
                </c:pt>
                <c:pt idx="6">
                  <c:v>51.9244909814187</c:v>
                </c:pt>
                <c:pt idx="7">
                  <c:v>51.981639630572495</c:v>
                </c:pt>
                <c:pt idx="8">
                  <c:v>52.202203412852434</c:v>
                </c:pt>
                <c:pt idx="9">
                  <c:v>52.669387236016249</c:v>
                </c:pt>
              </c:numCache>
            </c:numRef>
          </c:val>
          <c:smooth val="0"/>
          <c:extLst>
            <c:ext xmlns:c16="http://schemas.microsoft.com/office/drawing/2014/chart" uri="{C3380CC4-5D6E-409C-BE32-E72D297353CC}">
              <c16:uniqueId val="{00000003-175E-4D11-AB8E-26CD4C92AD5C}"/>
            </c:ext>
          </c:extLst>
        </c:ser>
        <c:dLbls>
          <c:showLegendKey val="0"/>
          <c:showVal val="0"/>
          <c:showCatName val="0"/>
          <c:showSerName val="0"/>
          <c:showPercent val="0"/>
          <c:showBubbleSize val="0"/>
        </c:dLbls>
        <c:smooth val="0"/>
        <c:axId val="261786464"/>
        <c:axId val="1"/>
      </c:lineChart>
      <c:catAx>
        <c:axId val="261786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
        <c:crosses val="autoZero"/>
        <c:auto val="1"/>
        <c:lblAlgn val="ctr"/>
        <c:lblOffset val="100"/>
        <c:noMultiLvlLbl val="0"/>
      </c:catAx>
      <c:valAx>
        <c:axId val="1"/>
        <c:scaling>
          <c:orientation val="minMax"/>
          <c:max val="66"/>
          <c:min val="5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1"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61786464"/>
        <c:crosses val="autoZero"/>
        <c:crossBetween val="between"/>
      </c:valAx>
      <c:spPr>
        <a:noFill/>
        <a:ln w="25400">
          <a:noFill/>
        </a:ln>
      </c:spPr>
    </c:plotArea>
    <c:legend>
      <c:legendPos val="r"/>
      <c:layout>
        <c:manualLayout>
          <c:xMode val="edge"/>
          <c:yMode val="edge"/>
          <c:x val="3.6325986498090455E-2"/>
          <c:y val="0.89930861259251615"/>
          <c:w val="0.9209705988633522"/>
          <c:h val="9.2002851495414928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0.06068</cdr:x>
      <cdr:y>0.56604</cdr:y>
    </cdr:from>
    <cdr:to>
      <cdr:x>0.96385</cdr:x>
      <cdr:y>0.56825</cdr:y>
    </cdr:to>
    <cdr:cxnSp macro="">
      <cdr:nvCxnSpPr>
        <cdr:cNvPr id="2" name="Straight Connector 1">
          <a:extLst xmlns:a="http://schemas.openxmlformats.org/drawingml/2006/main">
            <a:ext uri="{FF2B5EF4-FFF2-40B4-BE49-F238E27FC236}">
              <a16:creationId xmlns:a16="http://schemas.microsoft.com/office/drawing/2014/main" id="{347F05CB-4767-4ED8-8370-C16DD5270934}"/>
            </a:ext>
          </a:extLst>
        </cdr:cNvPr>
        <cdr:cNvCxnSpPr/>
      </cdr:nvCxnSpPr>
      <cdr:spPr>
        <a:xfrm xmlns:a="http://schemas.openxmlformats.org/drawingml/2006/main">
          <a:off x="181099" y="1566780"/>
          <a:ext cx="2695511" cy="6118"/>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6884D-E231-4DF6-8D7E-A309BB4F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Whann, Hunter D</dc:creator>
  <cp:keywords/>
  <dc:description/>
  <cp:lastModifiedBy>Stephen Katsinsa</cp:lastModifiedBy>
  <cp:revision>3</cp:revision>
  <cp:lastPrinted>2020-09-13T12:59:00Z</cp:lastPrinted>
  <dcterms:created xsi:type="dcterms:W3CDTF">2020-09-13T13:05:00Z</dcterms:created>
  <dcterms:modified xsi:type="dcterms:W3CDTF">2020-09-13T13:07:00Z</dcterms:modified>
</cp:coreProperties>
</file>