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8C859" w14:textId="49A4513E" w:rsidR="007115D2" w:rsidRPr="007115D2" w:rsidRDefault="007115D2" w:rsidP="007115D2">
      <w:pPr>
        <w:pStyle w:val="Subtitle"/>
        <w:rPr>
          <w:i/>
          <w:iCs/>
          <w:sz w:val="21"/>
          <w:szCs w:val="21"/>
        </w:rPr>
      </w:pPr>
      <w:r w:rsidRPr="007115D2">
        <w:rPr>
          <w:i/>
          <w:iCs/>
          <w:sz w:val="21"/>
          <w:szCs w:val="21"/>
        </w:rPr>
        <w:t>Issue Brief No. 48</w:t>
      </w:r>
    </w:p>
    <w:p w14:paraId="2E8F43CD" w14:textId="6400787B" w:rsidR="00FF7B33" w:rsidRPr="007115D2" w:rsidRDefault="007115D2" w:rsidP="007115D2">
      <w:pPr>
        <w:pStyle w:val="Title"/>
      </w:pPr>
      <w:r w:rsidRPr="007115D2">
        <w:t>Defining Alabama’s Black Belt Region</w:t>
      </w:r>
    </w:p>
    <w:p w14:paraId="2186EF48" w14:textId="58455F72" w:rsidR="00784B78" w:rsidRPr="007115D2" w:rsidRDefault="007115D2" w:rsidP="007115D2">
      <w:pPr>
        <w:pStyle w:val="Subtitle"/>
        <w:rPr>
          <w:sz w:val="24"/>
          <w:szCs w:val="24"/>
        </w:rPr>
      </w:pPr>
      <w:r w:rsidRPr="007115D2">
        <w:rPr>
          <w:sz w:val="24"/>
          <w:szCs w:val="24"/>
        </w:rPr>
        <w:t>by Stephen Katsinas, Noel Keeney,</w:t>
      </w:r>
      <w:r w:rsidR="00FF7B33" w:rsidRPr="007115D2">
        <w:rPr>
          <w:sz w:val="24"/>
          <w:szCs w:val="24"/>
        </w:rPr>
        <w:br/>
      </w:r>
      <w:r w:rsidRPr="007115D2">
        <w:rPr>
          <w:sz w:val="24"/>
          <w:szCs w:val="24"/>
        </w:rPr>
        <w:t>Emily Jacobs, and Hunter Whann</w:t>
      </w:r>
    </w:p>
    <w:p w14:paraId="13632A38" w14:textId="77777777" w:rsidR="002C7BD9" w:rsidRDefault="002C7BD9" w:rsidP="007115D2"/>
    <w:p w14:paraId="52A55651" w14:textId="64CC0197" w:rsidR="00C36ABB" w:rsidRPr="00167654" w:rsidRDefault="00C36ABB" w:rsidP="00C36ABB">
      <w:r w:rsidRPr="00167654">
        <w:t xml:space="preserve">For the purposes of this </w:t>
      </w:r>
      <w:r>
        <w:t>issue brief series,</w:t>
      </w:r>
      <w:r w:rsidRPr="00167654">
        <w:t xml:space="preserve"> the </w:t>
      </w:r>
      <w:r>
        <w:t xml:space="preserve">University of Alabama’s </w:t>
      </w:r>
      <w:r w:rsidRPr="00167654">
        <w:t>Education Policy Center</w:t>
      </w:r>
      <w:r>
        <w:t xml:space="preserve"> </w:t>
      </w:r>
      <w:r w:rsidRPr="00167654">
        <w:t>used a</w:t>
      </w:r>
      <w:r>
        <w:t>n</w:t>
      </w:r>
      <w:r w:rsidRPr="00167654">
        <w:t xml:space="preserve"> expansive definition of the Black Belt</w:t>
      </w:r>
      <w:r w:rsidR="00344515">
        <w:t xml:space="preserve"> </w:t>
      </w:r>
      <w:r w:rsidRPr="00167654">
        <w:t>encompass</w:t>
      </w:r>
      <w:r w:rsidR="00344515">
        <w:t>ing</w:t>
      </w:r>
      <w:r w:rsidRPr="00167654">
        <w:t xml:space="preserve"> 24 counties.</w:t>
      </w:r>
      <w:r>
        <w:t xml:space="preserve"> </w:t>
      </w:r>
      <w:r w:rsidRPr="00167654">
        <w:t>But we note that Crenshaw, Montgomery, Pike and Russell counties have had modest growth, which means that the population loss,</w:t>
      </w:r>
      <w:r>
        <w:rPr>
          <w:rStyle w:val="EndnoteReference"/>
        </w:rPr>
        <w:endnoteReference w:id="1"/>
      </w:r>
      <w:r w:rsidRPr="00167654">
        <w:t xml:space="preserve"> </w:t>
      </w:r>
      <w:r>
        <w:t>K12 enrollment decline,</w:t>
      </w:r>
      <w:r>
        <w:rPr>
          <w:rStyle w:val="EndnoteReference"/>
        </w:rPr>
        <w:endnoteReference w:id="2"/>
      </w:r>
      <w:r>
        <w:t xml:space="preserve"> </w:t>
      </w:r>
      <w:r w:rsidRPr="00167654">
        <w:t xml:space="preserve">lower </w:t>
      </w:r>
      <w:r>
        <w:t>employment</w:t>
      </w:r>
      <w:r>
        <w:rPr>
          <w:rStyle w:val="EndnoteReference"/>
        </w:rPr>
        <w:endnoteReference w:id="3"/>
      </w:r>
      <w:r>
        <w:t xml:space="preserve"> and labor force </w:t>
      </w:r>
      <w:r w:rsidRPr="00167654">
        <w:t>participation rates</w:t>
      </w:r>
      <w:r>
        <w:rPr>
          <w:rStyle w:val="EndnoteReference"/>
        </w:rPr>
        <w:endnoteReference w:id="4"/>
      </w:r>
      <w:r w:rsidRPr="00167654">
        <w:t xml:space="preserve">, and other issues identified are likely more severe in the remaining Black Belt </w:t>
      </w:r>
      <w:r w:rsidR="00344515">
        <w:t>c</w:t>
      </w:r>
      <w:r w:rsidRPr="00167654">
        <w:t>ounties</w:t>
      </w:r>
      <w:r w:rsidR="00344515">
        <w:t>—</w:t>
      </w:r>
      <w:r w:rsidRPr="00167654">
        <w:t xml:space="preserve">especially </w:t>
      </w:r>
      <w:r w:rsidR="00344515">
        <w:t xml:space="preserve">those </w:t>
      </w:r>
      <w:r w:rsidRPr="00167654">
        <w:t xml:space="preserve">west of Montgomery. Readers should keep this in mind as they review the </w:t>
      </w:r>
      <w:r w:rsidR="00344515">
        <w:t>data</w:t>
      </w:r>
      <w:r w:rsidRPr="00167654">
        <w:t xml:space="preserve"> presented below. All of this speaks to the need for a uniform, agreed-upon definition of the Black Belt, an issue discussed in detail </w:t>
      </w:r>
      <w:r>
        <w:t>in this brief</w:t>
      </w:r>
      <w:r w:rsidRPr="00167654">
        <w:t>.</w:t>
      </w:r>
      <w:r>
        <w:t xml:space="preserve"> </w:t>
      </w:r>
    </w:p>
    <w:p w14:paraId="2D5CFE0B" w14:textId="77777777" w:rsidR="00C36ABB" w:rsidRDefault="00C36ABB" w:rsidP="00C36ABB">
      <w:pPr>
        <w:pStyle w:val="Heading1"/>
        <w:numPr>
          <w:ilvl w:val="0"/>
          <w:numId w:val="0"/>
        </w:numPr>
      </w:pPr>
    </w:p>
    <w:p w14:paraId="41EE6DFB" w14:textId="67CFE3A4" w:rsidR="00C36ABB" w:rsidRDefault="00C36ABB" w:rsidP="00C36ABB">
      <w:pPr>
        <w:pStyle w:val="Heading1"/>
        <w:numPr>
          <w:ilvl w:val="0"/>
          <w:numId w:val="0"/>
        </w:numPr>
      </w:pPr>
      <w:r w:rsidRPr="009F7C1C">
        <w:t>Inconsistent definitions</w:t>
      </w:r>
    </w:p>
    <w:p w14:paraId="68E1C5F8" w14:textId="1F64036B" w:rsidR="002C7BD9" w:rsidRDefault="002C7BD9" w:rsidP="007115D2">
      <w:r>
        <w:t xml:space="preserve">Every Alabamian knows the Black Belt. </w:t>
      </w:r>
      <w:r w:rsidRPr="002C7BD9">
        <w:t xml:space="preserve">They know it from their history books as the area in south central Alabama where the cotton was and is still grown. The Black Belt is where slaves tended the fields, and where sharecropping replaced plantations after Reconstruction. Everyone knows the Black Belt from iconic novels such as Harper Lee’s </w:t>
      </w:r>
      <w:r w:rsidRPr="002C7BD9">
        <w:rPr>
          <w:i/>
        </w:rPr>
        <w:t>To Kill a Mockingbird</w:t>
      </w:r>
      <w:r w:rsidRPr="002C7BD9">
        <w:t>.</w:t>
      </w:r>
      <w:r>
        <w:t xml:space="preserve"> </w:t>
      </w:r>
      <w:r w:rsidRPr="002C7BD9">
        <w:t xml:space="preserve">Alabama’s political, civic, and business leaders know </w:t>
      </w:r>
      <w:r w:rsidR="00344515">
        <w:t xml:space="preserve">the </w:t>
      </w:r>
      <w:r w:rsidRPr="002C7BD9">
        <w:t xml:space="preserve">Black Belt </w:t>
      </w:r>
      <w:r w:rsidR="00344515">
        <w:t>as well</w:t>
      </w:r>
      <w:r w:rsidRPr="002C7BD9">
        <w:t xml:space="preserve"> for its lower levels of high school completion, </w:t>
      </w:r>
      <w:r>
        <w:t xml:space="preserve">lower </w:t>
      </w:r>
      <w:r w:rsidRPr="002C7BD9">
        <w:t xml:space="preserve">college attendance and completion, lower wages and employment, and lower numbers of high-wage, high skill jobs. The Black Belt is where Dr. King’s supporters marched and organized, and where white planters used legal and extra-legal means to defend Jim Crow racism. For far too long, </w:t>
      </w:r>
      <w:r w:rsidR="00344515">
        <w:t xml:space="preserve">the </w:t>
      </w:r>
      <w:r w:rsidRPr="002C7BD9">
        <w:t xml:space="preserve">Black Belt was known for exporting its most talented young.  </w:t>
      </w:r>
    </w:p>
    <w:p w14:paraId="5D4D5A7E" w14:textId="77777777" w:rsidR="00C36ABB" w:rsidRDefault="00C36ABB" w:rsidP="00C36ABB"/>
    <w:p w14:paraId="1FFB61E6" w14:textId="7AEF4D6A" w:rsidR="009F7C1C" w:rsidRDefault="002C7BD9" w:rsidP="00C36ABB">
      <w:r w:rsidRPr="002C7BD9">
        <w:t xml:space="preserve">But the Black Belt has been poorly defined. There are different definitions of which counties </w:t>
      </w:r>
      <w:r>
        <w:t>constitute it</w:t>
      </w:r>
      <w:r w:rsidRPr="002C7BD9">
        <w:t xml:space="preserve"> for federal, state, and local/regional programs. These </w:t>
      </w:r>
      <w:r w:rsidR="005F54A7">
        <w:rPr>
          <w:noProof/>
        </w:rPr>
        <w:lastRenderedPageBreak/>
        <w:drawing>
          <wp:anchor distT="0" distB="0" distL="114300" distR="114300" simplePos="0" relativeHeight="251659264" behindDoc="0" locked="0" layoutInCell="1" allowOverlap="1" wp14:anchorId="2F9E6C96" wp14:editId="3F021179">
            <wp:simplePos x="0" y="0"/>
            <wp:positionH relativeFrom="margin">
              <wp:posOffset>28575</wp:posOffset>
            </wp:positionH>
            <wp:positionV relativeFrom="margin">
              <wp:posOffset>-23495</wp:posOffset>
            </wp:positionV>
            <wp:extent cx="2916555" cy="5783580"/>
            <wp:effectExtent l="0" t="0" r="4445" b="0"/>
            <wp:wrapThrough wrapText="bothSides">
              <wp:wrapPolygon edited="0">
                <wp:start x="0" y="0"/>
                <wp:lineTo x="0" y="21534"/>
                <wp:lineTo x="21539" y="21534"/>
                <wp:lineTo x="21539" y="0"/>
                <wp:lineTo x="0" y="0"/>
              </wp:wrapPolygon>
            </wp:wrapThrough>
            <wp:docPr id="41" name="Picture 3" descr="Map&#10;&#10;Description automatically generated">
              <a:extLst xmlns:a="http://schemas.openxmlformats.org/drawingml/2006/main">
                <a:ext uri="{FF2B5EF4-FFF2-40B4-BE49-F238E27FC236}">
                  <a16:creationId xmlns:a16="http://schemas.microsoft.com/office/drawing/2014/main" id="{ABDC107E-D3C8-496F-9419-B351819675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 descr="Map&#10;&#10;Description automatically generated">
                      <a:extLst>
                        <a:ext uri="{FF2B5EF4-FFF2-40B4-BE49-F238E27FC236}">
                          <a16:creationId xmlns:a16="http://schemas.microsoft.com/office/drawing/2014/main" id="{ABDC107E-D3C8-496F-9419-B3518196750C}"/>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16555" cy="5783580"/>
                    </a:xfrm>
                    <a:prstGeom prst="rect">
                      <a:avLst/>
                    </a:prstGeom>
                  </pic:spPr>
                </pic:pic>
              </a:graphicData>
            </a:graphic>
            <wp14:sizeRelH relativeFrom="page">
              <wp14:pctWidth>0</wp14:pctWidth>
            </wp14:sizeRelH>
            <wp14:sizeRelV relativeFrom="page">
              <wp14:pctHeight>0</wp14:pctHeight>
            </wp14:sizeRelV>
          </wp:anchor>
        </w:drawing>
      </w:r>
      <w:r w:rsidRPr="002C7BD9">
        <w:t xml:space="preserve">include </w:t>
      </w:r>
      <w:r>
        <w:t xml:space="preserve">the </w:t>
      </w:r>
      <w:r w:rsidRPr="002C7BD9">
        <w:t xml:space="preserve">federal Delta Regional Authority, </w:t>
      </w:r>
      <w:r>
        <w:t>the State of Alabama’s</w:t>
      </w:r>
      <w:r w:rsidRPr="002C7BD9">
        <w:t xml:space="preserve"> Black Belt Action Commission, </w:t>
      </w:r>
      <w:r>
        <w:t>t</w:t>
      </w:r>
      <w:r w:rsidRPr="002C7BD9">
        <w:t>he University of Alabama</w:t>
      </w:r>
      <w:r>
        <w:t>-led</w:t>
      </w:r>
      <w:r w:rsidRPr="002C7BD9">
        <w:t xml:space="preserve"> </w:t>
      </w:r>
      <w:r w:rsidR="00344515">
        <w:t>Institute for Rural Health Research</w:t>
      </w:r>
      <w:r w:rsidRPr="002C7BD9">
        <w:t>, and the University of West Alabama’s Alabama Black Belt Heritage Area. Inconsistent definitions make it difficult to develop and sustain political coalitions over time</w:t>
      </w:r>
      <w:r w:rsidR="00344515">
        <w:t xml:space="preserve"> to</w:t>
      </w:r>
      <w:r w:rsidRPr="002C7BD9">
        <w:t xml:space="preserve"> positively impact policies and programs on the ground.</w:t>
      </w:r>
      <w:r w:rsidR="00C36ABB">
        <w:t xml:space="preserve"> </w:t>
      </w:r>
    </w:p>
    <w:p w14:paraId="113B441E" w14:textId="060B4811" w:rsidR="00C36ABB" w:rsidRDefault="00C36ABB" w:rsidP="009F7C1C"/>
    <w:p w14:paraId="2A00BC34" w14:textId="6D9088BF" w:rsidR="00052E4A" w:rsidRDefault="009F7C1C" w:rsidP="009F7C1C">
      <w:r w:rsidRPr="009F7C1C">
        <w:t xml:space="preserve">Despite a widely understood if not generally accepted knowledge base about the region, no consistent Black Belt definition is used by state or federal agencies, or by researchers. </w:t>
      </w:r>
      <w:r w:rsidR="00052E4A">
        <w:t>T</w:t>
      </w:r>
      <w:r w:rsidRPr="009F7C1C">
        <w:t>he index of Wayne Flynt's magisterial</w:t>
      </w:r>
      <w:r w:rsidR="00C36ABB">
        <w:t>,</w:t>
      </w:r>
      <w:r w:rsidRPr="009F7C1C">
        <w:t xml:space="preserve"> 602</w:t>
      </w:r>
      <w:r w:rsidR="00C36ABB">
        <w:t>-</w:t>
      </w:r>
      <w:r w:rsidRPr="009F7C1C">
        <w:t xml:space="preserve">page </w:t>
      </w:r>
      <w:r w:rsidRPr="009F7C1C">
        <w:rPr>
          <w:i/>
        </w:rPr>
        <w:t>Alabama in the Twentieth Century</w:t>
      </w:r>
      <w:r w:rsidRPr="009F7C1C">
        <w:t xml:space="preserve"> includes </w:t>
      </w:r>
      <w:r w:rsidR="00344515">
        <w:t>a</w:t>
      </w:r>
      <w:r w:rsidR="00052E4A">
        <w:t xml:space="preserve"> map of geo-political regions that places parts of 17 counties in the Black Belt</w:t>
      </w:r>
      <w:r w:rsidRPr="009F7C1C">
        <w:t>.</w:t>
      </w:r>
      <w:r>
        <w:rPr>
          <w:rStyle w:val="EndnoteReference"/>
        </w:rPr>
        <w:endnoteReference w:id="5"/>
      </w:r>
      <w:r w:rsidRPr="009F7C1C">
        <w:t xml:space="preserve"> Th</w:t>
      </w:r>
      <w:r w:rsidR="00052E4A">
        <w:t xml:space="preserve">is same definition is presented in the </w:t>
      </w:r>
      <w:r w:rsidRPr="009F7C1C">
        <w:t xml:space="preserve">online </w:t>
      </w:r>
      <w:r w:rsidRPr="009F7C1C">
        <w:rPr>
          <w:i/>
        </w:rPr>
        <w:t>Encyclopedia of Alabama</w:t>
      </w:r>
      <w:r w:rsidRPr="009F7C1C">
        <w:t xml:space="preserve"> definition</w:t>
      </w:r>
      <w:r w:rsidR="00052E4A">
        <w:t xml:space="preserve">:  </w:t>
      </w:r>
      <w:r>
        <w:t>Barbour,</w:t>
      </w:r>
      <w:r w:rsidRPr="009F7C1C">
        <w:t xml:space="preserve"> Bullock, Butler, Choctaw, </w:t>
      </w:r>
      <w:r>
        <w:t>Crenshaw</w:t>
      </w:r>
      <w:r w:rsidRPr="009F7C1C">
        <w:t>, Dallas,</w:t>
      </w:r>
      <w:r>
        <w:t xml:space="preserve"> </w:t>
      </w:r>
      <w:r w:rsidRPr="009F7C1C">
        <w:t>Greene,</w:t>
      </w:r>
      <w:r>
        <w:t xml:space="preserve"> Hale</w:t>
      </w:r>
      <w:r w:rsidRPr="009F7C1C">
        <w:t>, Lowndes, Macon, </w:t>
      </w:r>
      <w:r>
        <w:t>Marengo</w:t>
      </w:r>
      <w:r w:rsidRPr="009F7C1C">
        <w:t>, Montgomery,</w:t>
      </w:r>
      <w:r w:rsidR="005F54A7">
        <w:t xml:space="preserve"> </w:t>
      </w:r>
      <w:r>
        <w:t>Perry</w:t>
      </w:r>
      <w:r w:rsidRPr="009F7C1C">
        <w:t xml:space="preserve">, </w:t>
      </w:r>
      <w:r>
        <w:t>Pike</w:t>
      </w:r>
      <w:r w:rsidRPr="009F7C1C">
        <w:t>, </w:t>
      </w:r>
      <w:r>
        <w:t>Russell</w:t>
      </w:r>
      <w:r w:rsidRPr="009F7C1C">
        <w:t xml:space="preserve">, </w:t>
      </w:r>
      <w:r>
        <w:t>Sumter</w:t>
      </w:r>
      <w:r w:rsidRPr="009F7C1C">
        <w:t>, and Wilcox</w:t>
      </w:r>
      <w:r w:rsidR="00C36ABB">
        <w:t>.</w:t>
      </w:r>
      <w:r w:rsidR="00C36ABB">
        <w:rPr>
          <w:rStyle w:val="EndnoteReference"/>
        </w:rPr>
        <w:endnoteReference w:id="6"/>
      </w:r>
      <w:r w:rsidR="00C36ABB">
        <w:t xml:space="preserve"> </w:t>
      </w:r>
      <w:r w:rsidR="00052E4A">
        <w:t xml:space="preserve">This definition does not include counties such as </w:t>
      </w:r>
      <w:proofErr w:type="spellStart"/>
      <w:r w:rsidR="00052E4A">
        <w:t>Cochtaw</w:t>
      </w:r>
      <w:proofErr w:type="spellEnd"/>
      <w:r w:rsidR="00052E4A">
        <w:t>, Clarke, and Monroe</w:t>
      </w:r>
      <w:r w:rsidR="004F2459">
        <w:t>—</w:t>
      </w:r>
      <w:r w:rsidR="00052E4A">
        <w:t>the home of Harper Lee</w:t>
      </w:r>
      <w:r w:rsidR="004F2459">
        <w:t>—</w:t>
      </w:r>
      <w:r w:rsidR="00052E4A">
        <w:t>that are commonly thought of as being in the Black Belt.</w:t>
      </w:r>
    </w:p>
    <w:p w14:paraId="60C025F4" w14:textId="1C594DE2" w:rsidR="005F54A7" w:rsidRDefault="00052E4A" w:rsidP="009F7C1C">
      <w:r>
        <w:t>To initiate a discussion about the Black Belt, t</w:t>
      </w:r>
      <w:r w:rsidR="00C36ABB">
        <w:t xml:space="preserve">he Education Policy Center (EPC) </w:t>
      </w:r>
      <w:r>
        <w:t xml:space="preserve">chose to use </w:t>
      </w:r>
      <w:r w:rsidR="00C36ABB">
        <w:t>a more expansive definition of the region</w:t>
      </w:r>
      <w:r w:rsidR="005F54A7">
        <w:t>—show on Chart 1</w:t>
      </w:r>
      <w:r w:rsidR="004F2459">
        <w:t xml:space="preserve"> above</w:t>
      </w:r>
      <w:r w:rsidR="005F54A7">
        <w:t>—</w:t>
      </w:r>
      <w:r w:rsidR="00C36ABB">
        <w:t xml:space="preserve">for the purposes of this brief and the others included in this series. This definition </w:t>
      </w:r>
      <w:r w:rsidR="00C36ABB">
        <w:lastRenderedPageBreak/>
        <w:t>differentiate</w:t>
      </w:r>
      <w:r w:rsidR="004F2459">
        <w:t>s</w:t>
      </w:r>
      <w:r w:rsidR="00C36ABB">
        <w:t xml:space="preserve"> between “primary” and “secondary” counties, with “primary” counties being more often cited as part of the Black Belt and “secondary” counties being less cited but </w:t>
      </w:r>
      <w:r w:rsidR="005F54A7">
        <w:t xml:space="preserve">statistically consistent with the higher unemployment and other common factors in the region. </w:t>
      </w:r>
    </w:p>
    <w:p w14:paraId="0B10B8D5" w14:textId="77777777" w:rsidR="004F2459" w:rsidRDefault="004F2459" w:rsidP="006F5CF6">
      <w:pPr>
        <w:pStyle w:val="Heading2"/>
      </w:pPr>
    </w:p>
    <w:p w14:paraId="35378733" w14:textId="290DA21B" w:rsidR="005F54A7" w:rsidRPr="005F54A7" w:rsidRDefault="005F54A7" w:rsidP="006F5CF6">
      <w:pPr>
        <w:pStyle w:val="Heading2"/>
      </w:pPr>
      <w:r w:rsidRPr="005F54A7">
        <w:t xml:space="preserve">Federal </w:t>
      </w:r>
      <w:r>
        <w:t xml:space="preserve">Agency </w:t>
      </w:r>
      <w:r w:rsidRPr="005F54A7">
        <w:t>Definitions</w:t>
      </w:r>
    </w:p>
    <w:p w14:paraId="1A7CDA30" w14:textId="18705961" w:rsidR="005F54A7" w:rsidRPr="005F54A7" w:rsidRDefault="005F54A7" w:rsidP="005F54A7">
      <w:r w:rsidRPr="005F54A7">
        <w:t>The Delta Regional Authority (DRA) is a federal</w:t>
      </w:r>
      <w:r>
        <w:t>-state partnership formed to invest in economically</w:t>
      </w:r>
      <w:r w:rsidR="006F5CF6">
        <w:t>-</w:t>
      </w:r>
      <w:r>
        <w:t xml:space="preserve">distressed regions of the Mississippi River delta. </w:t>
      </w:r>
      <w:r w:rsidR="006F5CF6">
        <w:t xml:space="preserve">The </w:t>
      </w:r>
      <w:r w:rsidRPr="005F54A7">
        <w:t xml:space="preserve">designated counties across the eight Mississippi Delta and Deep South states </w:t>
      </w:r>
      <w:r w:rsidR="006F5CF6">
        <w:t>include</w:t>
      </w:r>
      <w:r w:rsidRPr="005F54A7">
        <w:t xml:space="preserve"> Alabama, Arkansas, Illinois, Kentucky, Louisiana, Mississippi, Missouri, and Tennessee. Because the DRA formally defines and often mentions Alabama’s Black Belt counties on its website, we describe in some detail the criteria</w:t>
      </w:r>
      <w:r w:rsidR="006F5CF6">
        <w:t xml:space="preserve">. </w:t>
      </w:r>
      <w:r w:rsidRPr="005F54A7">
        <w:t>Twenty Alabama counties are among the 252 counties and parishes</w:t>
      </w:r>
      <w:r w:rsidR="006F5CF6">
        <w:t xml:space="preserve"> </w:t>
      </w:r>
      <w:r w:rsidRPr="005F54A7">
        <w:t>included in the DRA. All twenty Alabama counties are referred to as Black Belt counties. To qualify for DRA funding, these counties must be “distressed,” and meet the following criteria:</w:t>
      </w:r>
      <w:r w:rsidR="006F5CF6">
        <w:t xml:space="preserve"> (1) “[an]</w:t>
      </w:r>
      <w:r w:rsidRPr="005F54A7">
        <w:t xml:space="preserve"> unemployment</w:t>
      </w:r>
      <w:r w:rsidR="006F5CF6">
        <w:t xml:space="preserve"> rate</w:t>
      </w:r>
      <w:r w:rsidRPr="005F54A7">
        <w:t xml:space="preserve"> of one percent higher (5.2 percent) than the national</w:t>
      </w:r>
      <w:r w:rsidR="006F5CF6">
        <w:t xml:space="preserve"> </w:t>
      </w:r>
      <w:r w:rsidRPr="005F54A7">
        <w:t xml:space="preserve">average </w:t>
      </w:r>
      <w:r w:rsidR="006F5CF6">
        <w:t xml:space="preserve">(4.2) </w:t>
      </w:r>
      <w:r w:rsidRPr="005F54A7">
        <w:t>over the most recent 24-month period</w:t>
      </w:r>
      <w:r w:rsidR="006F5CF6">
        <w:t>” and (2) “[have]</w:t>
      </w:r>
      <w:r w:rsidRPr="005F54A7">
        <w:t xml:space="preserve"> a per capita income of 80 percent or less of the national per capita</w:t>
      </w:r>
      <w:r w:rsidR="006F5CF6">
        <w:t xml:space="preserve"> </w:t>
      </w:r>
      <w:r w:rsidRPr="005F54A7">
        <w:t>income.”</w:t>
      </w:r>
      <w:r w:rsidR="006F5CF6">
        <w:rPr>
          <w:rStyle w:val="EndnoteReference"/>
        </w:rPr>
        <w:endnoteReference w:id="7"/>
      </w:r>
    </w:p>
    <w:p w14:paraId="0934D900" w14:textId="77777777" w:rsidR="006F5CF6" w:rsidRDefault="006F5CF6" w:rsidP="005F54A7"/>
    <w:p w14:paraId="4E5E670A" w14:textId="77777777" w:rsidR="006F5CF6" w:rsidRDefault="005F54A7" w:rsidP="005F54A7">
      <w:r w:rsidRPr="005F54A7">
        <w:t>The 20 Alabama DRA counties include</w:t>
      </w:r>
      <w:r w:rsidR="006F5CF6">
        <w:t>:</w:t>
      </w:r>
      <w:r w:rsidRPr="005F54A7">
        <w:t xml:space="preserve"> Barbour, Bullock, Butler, Choctaw, Clarke, Conecuh, Dallas, Escambia, Greene, Hale, Lowndes, Macon, Marengo, Monroe, Perry, Pickens, Russell, Sumter, Washington, and Wilcox counties. The DRA definition excludes counties in the middle of the state often considered </w:t>
      </w:r>
      <w:r w:rsidR="006F5CF6">
        <w:t>part of</w:t>
      </w:r>
      <w:r w:rsidRPr="005F54A7">
        <w:t xml:space="preserve"> the Black Belt, such as Macon, Montgomery and Pike counties, as well as Lamar County in west Alabama</w:t>
      </w:r>
      <w:r w:rsidR="006F5CF6">
        <w:t xml:space="preserve">. </w:t>
      </w:r>
      <w:r w:rsidRPr="005F54A7">
        <w:t>From this analysis, the federal government has defined in statute the “Black Belt” of Alabama. But as we shall see, the federal definition is not consistent with state definitions, to which we now turn.</w:t>
      </w:r>
      <w:r w:rsidR="006F5CF6">
        <w:t xml:space="preserve"> </w:t>
      </w:r>
    </w:p>
    <w:p w14:paraId="59A30538" w14:textId="77777777" w:rsidR="00052E4A" w:rsidRDefault="00052E4A" w:rsidP="005F54A7"/>
    <w:p w14:paraId="4D702835" w14:textId="77777777" w:rsidR="006F5CF6" w:rsidRDefault="006F5CF6" w:rsidP="006F5CF6">
      <w:pPr>
        <w:pStyle w:val="Heading2"/>
        <w:rPr>
          <w:rFonts w:eastAsia="Times New Roman"/>
        </w:rPr>
      </w:pPr>
      <w:r>
        <w:rPr>
          <w:rFonts w:eastAsia="Times New Roman"/>
        </w:rPr>
        <w:t>State Definitions</w:t>
      </w:r>
    </w:p>
    <w:p w14:paraId="09EDF37D" w14:textId="77777777" w:rsidR="004F2459" w:rsidRDefault="004875C7" w:rsidP="004875C7">
      <w:r w:rsidRPr="004875C7">
        <w:rPr>
          <w:iCs/>
        </w:rPr>
        <w:t>The Black Belt Action Commission</w:t>
      </w:r>
      <w:r w:rsidRPr="004875C7">
        <w:t xml:space="preserve"> was created by Governor Bob Riley </w:t>
      </w:r>
      <w:r>
        <w:t>via</w:t>
      </w:r>
      <w:r w:rsidRPr="004875C7">
        <w:t xml:space="preserve"> Executive Order in 2004. Riley's </w:t>
      </w:r>
      <w:r w:rsidRPr="004875C7">
        <w:rPr>
          <w:i/>
        </w:rPr>
        <w:t>Governor's Commission for Action in Alabama's Black Belt</w:t>
      </w:r>
      <w:r w:rsidRPr="004875C7">
        <w:t xml:space="preserve"> targeted 12 counties: Bullock, Choctaw, Dallas, Greene, Hale, Lowndes, </w:t>
      </w:r>
    </w:p>
    <w:p w14:paraId="145BF524" w14:textId="2DB6DAA1" w:rsidR="004875C7" w:rsidRDefault="004875C7" w:rsidP="004875C7">
      <w:r w:rsidRPr="004875C7">
        <w:lastRenderedPageBreak/>
        <w:t>Macon, Marengo, Perry, Pickens, Sumter, and Wilcox. Charged with “</w:t>
      </w:r>
      <w:r>
        <w:t xml:space="preserve">[creating] an action plan for these 12 counties,” </w:t>
      </w:r>
      <w:r w:rsidRPr="004875C7">
        <w:t xml:space="preserve">the Executive Order itself did not provide a </w:t>
      </w:r>
      <w:r w:rsidR="00083BFA">
        <w:t>concrete</w:t>
      </w:r>
      <w:r w:rsidRPr="004875C7">
        <w:t xml:space="preserve"> definition of the Black Belt</w:t>
      </w:r>
      <w:r w:rsidR="00083BFA">
        <w:t xml:space="preserve"> for the Commission or the state.</w:t>
      </w:r>
      <w:r w:rsidR="00083BFA">
        <w:rPr>
          <w:rStyle w:val="EndnoteReference"/>
        </w:rPr>
        <w:endnoteReference w:id="8"/>
      </w:r>
      <w:r w:rsidR="00083BFA">
        <w:t xml:space="preserve"> </w:t>
      </w:r>
    </w:p>
    <w:p w14:paraId="01C2AB75" w14:textId="77777777" w:rsidR="004F2459" w:rsidRDefault="004F2459" w:rsidP="00FD75A0"/>
    <w:p w14:paraId="7B253F61" w14:textId="78DFE2D0" w:rsidR="00FD75A0" w:rsidRPr="00FD75A0" w:rsidRDefault="00690670" w:rsidP="00FD75A0">
      <w:r w:rsidRPr="00690670">
        <w:rPr>
          <w:rFonts w:ascii="Calibri" w:eastAsia="Calibri" w:hAnsi="Calibri" w:cs="Calibri"/>
          <w:noProof/>
          <w:spacing w:val="0"/>
          <w:kern w:val="0"/>
          <w14:ligatures w14:val="none"/>
          <w14:numForm w14:val="default"/>
          <w14:numSpacing w14:val="default"/>
        </w:rPr>
        <w:drawing>
          <wp:anchor distT="0" distB="0" distL="114300" distR="114300" simplePos="0" relativeHeight="251662336" behindDoc="0" locked="0" layoutInCell="1" allowOverlap="1" wp14:anchorId="689AD689" wp14:editId="71707DAC">
            <wp:simplePos x="0" y="0"/>
            <wp:positionH relativeFrom="margin">
              <wp:posOffset>5715</wp:posOffset>
            </wp:positionH>
            <wp:positionV relativeFrom="margin">
              <wp:posOffset>57785</wp:posOffset>
            </wp:positionV>
            <wp:extent cx="5028565" cy="4826635"/>
            <wp:effectExtent l="0" t="0" r="63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8565" cy="4826635"/>
                    </a:xfrm>
                    <a:prstGeom prst="rect">
                      <a:avLst/>
                    </a:prstGeom>
                    <a:noFill/>
                    <a:ln>
                      <a:noFill/>
                    </a:ln>
                  </pic:spPr>
                </pic:pic>
              </a:graphicData>
            </a:graphic>
            <wp14:sizeRelV relativeFrom="margin">
              <wp14:pctHeight>0</wp14:pctHeight>
            </wp14:sizeRelV>
          </wp:anchor>
        </w:drawing>
      </w:r>
      <w:r w:rsidR="00FD75A0">
        <w:t xml:space="preserve">The University of Alabama’s Institute for Rural Health Research has performed recognized and respected work across Alabama. It has prepared young, aspiring doctors to become general practitioners in areas of the state that increasingly lack access to healthcare. </w:t>
      </w:r>
      <w:r w:rsidR="00FD75A0" w:rsidRPr="00FD75A0">
        <w:t>The Institute’s definition of the Black Belt includes 19 counties. Conecuh, Escambia, Pickens, and Washington counties are included, but Montgomery, Pike, and Russell counties are not.</w:t>
      </w:r>
      <w:r w:rsidR="004F2459">
        <w:rPr>
          <w:rStyle w:val="EndnoteReference"/>
        </w:rPr>
        <w:endnoteReference w:id="9"/>
      </w:r>
      <w:r w:rsidR="00FD75A0">
        <w:t xml:space="preserve"> </w:t>
      </w:r>
    </w:p>
    <w:p w14:paraId="06337D50" w14:textId="77777777" w:rsidR="00FD75A0" w:rsidRDefault="00FD75A0" w:rsidP="004875C7"/>
    <w:p w14:paraId="0F1A2B33" w14:textId="0694F10E" w:rsidR="00083BFA" w:rsidRDefault="00083BFA" w:rsidP="00083BFA">
      <w:r w:rsidRPr="00083BFA">
        <w:lastRenderedPageBreak/>
        <w:t>The Alabama Black Belt Heritage Area</w:t>
      </w:r>
      <w:r w:rsidRPr="00083BFA">
        <w:rPr>
          <w:i/>
          <w:iCs/>
        </w:rPr>
        <w:t> </w:t>
      </w:r>
      <w:r w:rsidRPr="00083BFA">
        <w:t>is a grassroots initiative of the Center for the Study of the Black Belt at the University of West Alabama, designed to bring economic development to 19 counties in the Black Belt region.</w:t>
      </w:r>
      <w:r>
        <w:t xml:space="preserve"> Its mission is to “</w:t>
      </w:r>
      <w:r w:rsidRPr="00083BFA">
        <w:t>to shape a sustainable future for the Black Belt region through the preservation, interpretation, and marketing of unique cultural, historical, and natural assets, and to create a better quality of life for its residents through education and development of community capacity and pride.”</w:t>
      </w:r>
      <w:r w:rsidR="004D3A58">
        <w:rPr>
          <w:rStyle w:val="EndnoteReference"/>
        </w:rPr>
        <w:endnoteReference w:id="10"/>
      </w:r>
      <w:r w:rsidRPr="00083BFA">
        <w:t>  The Alabama Black Belt Heritage Area </w:t>
      </w:r>
      <w:r w:rsidR="004D3A58">
        <w:t>definition consists of</w:t>
      </w:r>
      <w:r w:rsidRPr="00083BFA">
        <w:t xml:space="preserve"> 19 counties, including Bibb, Conecuh, Pickens, and Washington counties</w:t>
      </w:r>
      <w:r w:rsidR="004D3A58">
        <w:t>,</w:t>
      </w:r>
      <w:r w:rsidRPr="00083BFA">
        <w:t xml:space="preserve"> which are sometimes left out, but excludes the eastern Alabama counties of Barbour, Pike, and Russell in DRA</w:t>
      </w:r>
      <w:r w:rsidR="0099252A">
        <w:t>’s</w:t>
      </w:r>
      <w:r w:rsidRPr="00083BFA">
        <w:t xml:space="preserve"> Black Belt definition.</w:t>
      </w:r>
      <w:r w:rsidR="004D3A58">
        <w:rPr>
          <w:rStyle w:val="EndnoteReference"/>
        </w:rPr>
        <w:endnoteReference w:id="11"/>
      </w:r>
      <w:r w:rsidRPr="00083BFA">
        <w:t> </w:t>
      </w:r>
    </w:p>
    <w:p w14:paraId="758B80BC" w14:textId="77777777" w:rsidR="00690670" w:rsidRDefault="00690670" w:rsidP="00083BFA"/>
    <w:p w14:paraId="4F249BE3" w14:textId="63D708CE" w:rsidR="00FD75A0" w:rsidRDefault="00DF5DE5" w:rsidP="00FD75A0">
      <w:pPr>
        <w:pStyle w:val="Heading1"/>
        <w:numPr>
          <w:ilvl w:val="0"/>
          <w:numId w:val="0"/>
        </w:numPr>
      </w:pPr>
      <w:r>
        <w:t xml:space="preserve">Discussion &amp; </w:t>
      </w:r>
      <w:r w:rsidR="00654230">
        <w:t>Conclusion</w:t>
      </w:r>
    </w:p>
    <w:p w14:paraId="117AF434" w14:textId="12222ACD" w:rsidR="00FD75A0" w:rsidRDefault="00690670" w:rsidP="00FD75A0">
      <w:r>
        <w:t xml:space="preserve">Chart 2, on the previous page, </w:t>
      </w:r>
      <w:r w:rsidR="00DF5DE5">
        <w:t>compiles</w:t>
      </w:r>
      <w:r>
        <w:t xml:space="preserve"> the aforementioned—as well as some additional—government, state, and institutional definitions of Black Belt. </w:t>
      </w:r>
      <w:r w:rsidR="00FD75A0" w:rsidRPr="00FD75A0">
        <w:t>The first step in any comprehensive</w:t>
      </w:r>
      <w:r w:rsidR="00FD75A0">
        <w:t>,</w:t>
      </w:r>
      <w:r w:rsidR="00FD75A0" w:rsidRPr="00FD75A0">
        <w:t xml:space="preserve"> research-based approach to help lift up Alabama's Black Belt region is to develop a consistent definition. This is a necessary precursor to creating actionable programming for the long-term, and to synchronize state and federal policy. In a press statement that accompanied his signing of </w:t>
      </w:r>
      <w:r w:rsidR="00FD75A0">
        <w:t>the</w:t>
      </w:r>
      <w:r w:rsidR="00FD75A0" w:rsidRPr="00FD75A0">
        <w:t xml:space="preserve"> 2004 Executive Order creating the Black Belt Action Commission, Governor Bob Riley </w:t>
      </w:r>
      <w:r w:rsidR="00654230">
        <w:t>declared</w:t>
      </w:r>
      <w:r w:rsidR="00FD75A0">
        <w:t>:</w:t>
      </w:r>
    </w:p>
    <w:p w14:paraId="38D38224" w14:textId="70F11123" w:rsidR="00FD75A0" w:rsidRPr="00FD75A0" w:rsidRDefault="00FD75A0" w:rsidP="00FD75A0">
      <w:r>
        <w:tab/>
      </w:r>
      <w:r w:rsidRPr="00FD75A0">
        <w:t xml:space="preserve">This is not another effort to study the Black Belt. I’m not appointing the </w:t>
      </w:r>
      <w:r>
        <w:tab/>
      </w:r>
      <w:r w:rsidRPr="00FD75A0">
        <w:t xml:space="preserve">commission so we can have another report on conditions in the Black Belt. </w:t>
      </w:r>
      <w:r>
        <w:tab/>
      </w:r>
      <w:r w:rsidRPr="00FD75A0">
        <w:t xml:space="preserve">The Black Belt has been studied and studied. The problems there have </w:t>
      </w:r>
      <w:r>
        <w:tab/>
      </w:r>
      <w:r w:rsidRPr="00FD75A0">
        <w:t>already been identified</w:t>
      </w:r>
      <w:r w:rsidR="00654230">
        <w:t>.</w:t>
      </w:r>
      <w:r w:rsidR="00654230">
        <w:rPr>
          <w:rStyle w:val="EndnoteReference"/>
        </w:rPr>
        <w:endnoteReference w:id="12"/>
      </w:r>
    </w:p>
    <w:p w14:paraId="43D7A56D" w14:textId="1005D512" w:rsidR="00654230" w:rsidRDefault="00654230" w:rsidP="00654230">
      <w:r>
        <w:t>U</w:t>
      </w:r>
      <w:r w:rsidRPr="00654230">
        <w:t>ntil agreement occurs as to exactly which counties are and are not in the Black Belt, it is difficult to propose comprehensive, long-term solutions that allow for ownership, action, and progress</w:t>
      </w:r>
      <w:r>
        <w:t>;</w:t>
      </w:r>
      <w:r w:rsidRPr="00654230">
        <w:t xml:space="preserve"> particularly in small rural areas with limited local resources.</w:t>
      </w:r>
      <w:r w:rsidR="00052E4A">
        <w:t xml:space="preserve"> </w:t>
      </w:r>
      <w:r w:rsidRPr="00654230">
        <w:t xml:space="preserve">It follows that the lack of a consistent definition makes it difficult to synchronize policies across federal and state agencies and organizations. </w:t>
      </w:r>
      <w:r w:rsidR="0099252A">
        <w:t>For this reason, we encourage Governor Kay Ivey to convene an ad-hoc committee of citizens</w:t>
      </w:r>
      <w:r w:rsidR="00DF5DE5">
        <w:t>—</w:t>
      </w:r>
      <w:r w:rsidR="0099252A">
        <w:t xml:space="preserve"> including demographers, agriculturalists, and educators</w:t>
      </w:r>
      <w:r w:rsidR="00DF5DE5">
        <w:t>—</w:t>
      </w:r>
      <w:r w:rsidR="0099252A">
        <w:t xml:space="preserve">and charge them to develop a </w:t>
      </w:r>
      <w:r w:rsidR="00DF5DE5">
        <w:t xml:space="preserve">clear </w:t>
      </w:r>
      <w:r w:rsidR="0099252A">
        <w:t>definition</w:t>
      </w:r>
      <w:r w:rsidR="00DF5DE5">
        <w:t xml:space="preserve"> of the Black Belt for the state government</w:t>
      </w:r>
      <w:r w:rsidR="0099252A">
        <w:t>, because you cannot measure what you cannot define.</w:t>
      </w:r>
      <w:r w:rsidR="00DF5DE5">
        <w:t xml:space="preserve"> </w:t>
      </w:r>
    </w:p>
    <w:p w14:paraId="213F4E28" w14:textId="6D84C868" w:rsidR="00690670" w:rsidRDefault="00344515" w:rsidP="00654230">
      <w:r>
        <w:rPr>
          <w:rFonts w:ascii="Times New Roman" w:hAnsi="Times New Roman"/>
          <w:noProof/>
          <w:sz w:val="24"/>
          <w:szCs w:val="24"/>
        </w:rPr>
        <w:lastRenderedPageBreak/>
        <mc:AlternateContent>
          <mc:Choice Requires="wps">
            <w:drawing>
              <wp:anchor distT="0" distB="0" distL="114300" distR="114300" simplePos="0" relativeHeight="251661312" behindDoc="0" locked="0" layoutInCell="1" allowOverlap="1" wp14:anchorId="7F53CC9D" wp14:editId="1DB1E752">
                <wp:simplePos x="0" y="0"/>
                <wp:positionH relativeFrom="column">
                  <wp:posOffset>5715</wp:posOffset>
                </wp:positionH>
                <wp:positionV relativeFrom="paragraph">
                  <wp:posOffset>18286</wp:posOffset>
                </wp:positionV>
                <wp:extent cx="5080000" cy="3750198"/>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5080000" cy="3750198"/>
                        </a:xfrm>
                        <a:prstGeom prst="rect">
                          <a:avLst/>
                        </a:prstGeom>
                        <a:solidFill>
                          <a:schemeClr val="bg2"/>
                        </a:solidFill>
                        <a:ln w="6350">
                          <a:noFill/>
                        </a:ln>
                      </wps:spPr>
                      <wps:txbx>
                        <w:txbxContent>
                          <w:p w14:paraId="2EE36D4B" w14:textId="77777777" w:rsidR="00654230" w:rsidRPr="00654230" w:rsidRDefault="00654230" w:rsidP="00654230">
                            <w:pPr>
                              <w:spacing w:after="80" w:line="240" w:lineRule="auto"/>
                              <w:ind w:right="14"/>
                              <w:jc w:val="left"/>
                              <w:rPr>
                                <w:rFonts w:ascii="Garamond" w:hAnsi="Garamond"/>
                                <w:b/>
                                <w:bCs/>
                                <w:color w:val="C00000"/>
                                <w:sz w:val="21"/>
                                <w:szCs w:val="21"/>
                              </w:rPr>
                            </w:pPr>
                            <w:r w:rsidRPr="00654230">
                              <w:rPr>
                                <w:rFonts w:ascii="Garamond" w:hAnsi="Garamond"/>
                                <w:b/>
                                <w:bCs/>
                                <w:color w:val="C00000"/>
                                <w:sz w:val="21"/>
                                <w:szCs w:val="21"/>
                              </w:rPr>
                              <w:t>THE EDUCATION POLICY CENTER AT THE UNIVERSITY OF ALABAMA</w:t>
                            </w:r>
                          </w:p>
                          <w:p w14:paraId="65E4B03C" w14:textId="0B727860" w:rsidR="00654230" w:rsidRDefault="00654230" w:rsidP="00654230">
                            <w:pPr>
                              <w:spacing w:after="80" w:line="240" w:lineRule="auto"/>
                              <w:ind w:right="14"/>
                              <w:jc w:val="left"/>
                              <w:rPr>
                                <w:rFonts w:ascii="Garamond" w:hAnsi="Garamond"/>
                                <w:b/>
                                <w:bCs/>
                                <w:color w:val="000000" w:themeColor="text1"/>
                                <w:sz w:val="20"/>
                                <w:szCs w:val="20"/>
                              </w:rPr>
                            </w:pPr>
                            <w:r>
                              <w:rPr>
                                <w:rFonts w:ascii="Garamond" w:hAnsi="Garamond"/>
                                <w:b/>
                                <w:bCs/>
                                <w:color w:val="000000" w:themeColor="text1"/>
                                <w:sz w:val="20"/>
                                <w:szCs w:val="20"/>
                              </w:rPr>
                              <w:t>Established in 1924, t</w:t>
                            </w:r>
                            <w:r w:rsidRPr="00B62CE2">
                              <w:rPr>
                                <w:rFonts w:ascii="Garamond" w:hAnsi="Garamond"/>
                                <w:b/>
                                <w:bCs/>
                                <w:color w:val="000000" w:themeColor="text1"/>
                                <w:sz w:val="20"/>
                                <w:szCs w:val="20"/>
                              </w:rPr>
                              <w:t xml:space="preserve">he Education Policy Center </w:t>
                            </w:r>
                            <w:r>
                              <w:rPr>
                                <w:rFonts w:ascii="Garamond" w:hAnsi="Garamond"/>
                                <w:b/>
                                <w:bCs/>
                                <w:color w:val="000000" w:themeColor="text1"/>
                                <w:sz w:val="20"/>
                                <w:szCs w:val="20"/>
                              </w:rPr>
                              <w:t xml:space="preserve">is The University of Alabama’s oldest center or institute. </w:t>
                            </w:r>
                            <w:r w:rsidRPr="003E3231">
                              <w:rPr>
                                <w:rFonts w:ascii="Garamond" w:hAnsi="Garamond"/>
                                <w:b/>
                                <w:bCs/>
                                <w:color w:val="000000" w:themeColor="text1"/>
                                <w:sz w:val="20"/>
                                <w:szCs w:val="20"/>
                              </w:rPr>
                              <w:t xml:space="preserve">Through its ongoing </w:t>
                            </w:r>
                            <w:r>
                              <w:rPr>
                                <w:rFonts w:ascii="Garamond" w:hAnsi="Garamond"/>
                                <w:b/>
                                <w:bCs/>
                                <w:color w:val="000000" w:themeColor="text1"/>
                                <w:sz w:val="20"/>
                                <w:szCs w:val="20"/>
                              </w:rPr>
                              <w:t xml:space="preserve">nonpartisan </w:t>
                            </w:r>
                            <w:r w:rsidRPr="003E3231">
                              <w:rPr>
                                <w:rFonts w:ascii="Garamond" w:hAnsi="Garamond"/>
                                <w:b/>
                                <w:bCs/>
                                <w:color w:val="000000" w:themeColor="text1"/>
                                <w:sz w:val="20"/>
                                <w:szCs w:val="20"/>
                              </w:rPr>
                              <w:t xml:space="preserve">research and programs, it seeks to assist the College of Education </w:t>
                            </w:r>
                            <w:r>
                              <w:rPr>
                                <w:rFonts w:ascii="Garamond" w:hAnsi="Garamond"/>
                                <w:b/>
                                <w:bCs/>
                                <w:color w:val="000000" w:themeColor="text1"/>
                                <w:sz w:val="20"/>
                                <w:szCs w:val="20"/>
                              </w:rPr>
                              <w:t xml:space="preserve">and the University to fulfill their </w:t>
                            </w:r>
                            <w:r w:rsidRPr="003E3231">
                              <w:rPr>
                                <w:rFonts w:ascii="Garamond" w:hAnsi="Garamond"/>
                                <w:b/>
                                <w:bCs/>
                                <w:color w:val="000000" w:themeColor="text1"/>
                                <w:sz w:val="20"/>
                                <w:szCs w:val="20"/>
                              </w:rPr>
                              <w:t>mission to improve the quality of life for all Alabamians</w:t>
                            </w:r>
                            <w:r>
                              <w:rPr>
                                <w:rFonts w:ascii="Garamond" w:hAnsi="Garamond"/>
                                <w:b/>
                                <w:bCs/>
                                <w:color w:val="000000" w:themeColor="text1"/>
                                <w:sz w:val="20"/>
                                <w:szCs w:val="20"/>
                              </w:rPr>
                              <w:t>.</w:t>
                            </w:r>
                            <w:r w:rsidRPr="003E3231">
                              <w:rPr>
                                <w:rFonts w:ascii="Garamond" w:hAnsi="Garamond"/>
                                <w:b/>
                                <w:bCs/>
                                <w:color w:val="000000" w:themeColor="text1"/>
                                <w:sz w:val="20"/>
                                <w:szCs w:val="20"/>
                              </w:rPr>
                              <w:t xml:space="preserve"> </w:t>
                            </w:r>
                            <w:r>
                              <w:rPr>
                                <w:rFonts w:ascii="Garamond" w:hAnsi="Garamond"/>
                                <w:b/>
                                <w:bCs/>
                                <w:color w:val="000000" w:themeColor="text1"/>
                                <w:sz w:val="20"/>
                                <w:szCs w:val="20"/>
                              </w:rPr>
                              <w:t xml:space="preserve">The EPC promotes </w:t>
                            </w:r>
                            <w:r w:rsidRPr="003E3231">
                              <w:rPr>
                                <w:rFonts w:ascii="Garamond" w:hAnsi="Garamond"/>
                                <w:b/>
                                <w:bCs/>
                                <w:color w:val="000000" w:themeColor="text1"/>
                                <w:sz w:val="20"/>
                                <w:szCs w:val="20"/>
                              </w:rPr>
                              <w:t>expand</w:t>
                            </w:r>
                            <w:r>
                              <w:rPr>
                                <w:rFonts w:ascii="Garamond" w:hAnsi="Garamond"/>
                                <w:b/>
                                <w:bCs/>
                                <w:color w:val="000000" w:themeColor="text1"/>
                                <w:sz w:val="20"/>
                                <w:szCs w:val="20"/>
                              </w:rPr>
                              <w:t>ing</w:t>
                            </w:r>
                            <w:r w:rsidRPr="003E3231">
                              <w:rPr>
                                <w:rFonts w:ascii="Garamond" w:hAnsi="Garamond"/>
                                <w:b/>
                                <w:bCs/>
                                <w:color w:val="000000" w:themeColor="text1"/>
                                <w:sz w:val="20"/>
                                <w:szCs w:val="20"/>
                              </w:rPr>
                              <w:t xml:space="preserve"> access and success, strengthen</w:t>
                            </w:r>
                            <w:r>
                              <w:rPr>
                                <w:rFonts w:ascii="Garamond" w:hAnsi="Garamond"/>
                                <w:b/>
                                <w:bCs/>
                                <w:color w:val="000000" w:themeColor="text1"/>
                                <w:sz w:val="20"/>
                                <w:szCs w:val="20"/>
                              </w:rPr>
                              <w:t>ing</w:t>
                            </w:r>
                            <w:r w:rsidRPr="003E3231">
                              <w:rPr>
                                <w:rFonts w:ascii="Garamond" w:hAnsi="Garamond"/>
                                <w:b/>
                                <w:bCs/>
                                <w:color w:val="000000" w:themeColor="text1"/>
                                <w:sz w:val="20"/>
                                <w:szCs w:val="20"/>
                              </w:rPr>
                              <w:t xml:space="preserve"> equity, and advanc</w:t>
                            </w:r>
                            <w:r>
                              <w:rPr>
                                <w:rFonts w:ascii="Garamond" w:hAnsi="Garamond"/>
                                <w:b/>
                                <w:bCs/>
                                <w:color w:val="000000" w:themeColor="text1"/>
                                <w:sz w:val="20"/>
                                <w:szCs w:val="20"/>
                              </w:rPr>
                              <w:t xml:space="preserve">ing </w:t>
                            </w:r>
                            <w:r w:rsidRPr="003E3231">
                              <w:rPr>
                                <w:rFonts w:ascii="Garamond" w:hAnsi="Garamond"/>
                                <w:b/>
                                <w:bCs/>
                                <w:color w:val="000000" w:themeColor="text1"/>
                                <w:sz w:val="20"/>
                                <w:szCs w:val="20"/>
                              </w:rPr>
                              <w:t>economic and community development</w:t>
                            </w:r>
                            <w:r>
                              <w:rPr>
                                <w:rFonts w:ascii="Garamond" w:hAnsi="Garamond"/>
                                <w:b/>
                                <w:bCs/>
                                <w:color w:val="000000" w:themeColor="text1"/>
                                <w:sz w:val="20"/>
                                <w:szCs w:val="20"/>
                              </w:rPr>
                              <w:t xml:space="preserve"> with special emphasis on telling the story of the Deep South to </w:t>
                            </w:r>
                            <w:r w:rsidRPr="00B62CE2">
                              <w:rPr>
                                <w:rFonts w:ascii="Garamond" w:hAnsi="Garamond"/>
                                <w:b/>
                                <w:bCs/>
                                <w:color w:val="000000" w:themeColor="text1"/>
                                <w:sz w:val="20"/>
                                <w:szCs w:val="20"/>
                              </w:rPr>
                              <w:t>policymakers in Alabama</w:t>
                            </w:r>
                            <w:r>
                              <w:rPr>
                                <w:rFonts w:ascii="Garamond" w:hAnsi="Garamond"/>
                                <w:b/>
                                <w:bCs/>
                                <w:color w:val="000000" w:themeColor="text1"/>
                                <w:sz w:val="20"/>
                                <w:szCs w:val="20"/>
                              </w:rPr>
                              <w:t xml:space="preserve">, the region and </w:t>
                            </w:r>
                            <w:r w:rsidRPr="00B62CE2">
                              <w:rPr>
                                <w:rFonts w:ascii="Garamond" w:hAnsi="Garamond"/>
                                <w:b/>
                                <w:bCs/>
                                <w:color w:val="000000" w:themeColor="text1"/>
                                <w:sz w:val="20"/>
                                <w:szCs w:val="20"/>
                              </w:rPr>
                              <w:t>nation.</w:t>
                            </w:r>
                            <w:r>
                              <w:rPr>
                                <w:rFonts w:ascii="Garamond" w:hAnsi="Garamond"/>
                                <w:b/>
                                <w:bCs/>
                                <w:color w:val="000000" w:themeColor="text1"/>
                                <w:sz w:val="20"/>
                                <w:szCs w:val="20"/>
                              </w:rPr>
                              <w:t xml:space="preserve"> </w:t>
                            </w:r>
                          </w:p>
                          <w:p w14:paraId="2DF07C70" w14:textId="1C5805AD" w:rsidR="00654230" w:rsidRPr="00654230" w:rsidRDefault="00654230" w:rsidP="00654230">
                            <w:pPr>
                              <w:spacing w:after="80" w:line="240" w:lineRule="auto"/>
                              <w:ind w:right="14"/>
                              <w:jc w:val="left"/>
                              <w:rPr>
                                <w:rFonts w:ascii="Garamond" w:hAnsi="Garamond"/>
                                <w:b/>
                                <w:bCs/>
                                <w:color w:val="000000" w:themeColor="text1"/>
                                <w:sz w:val="20"/>
                                <w:szCs w:val="20"/>
                              </w:rPr>
                            </w:pPr>
                            <w:r w:rsidRPr="003E3231">
                              <w:rPr>
                                <w:rFonts w:ascii="Garamond" w:hAnsi="Garamond"/>
                                <w:b/>
                                <w:bCs/>
                                <w:color w:val="000000" w:themeColor="text1"/>
                                <w:sz w:val="20"/>
                                <w:szCs w:val="20"/>
                              </w:rPr>
                              <w:t xml:space="preserve">Director: </w:t>
                            </w:r>
                            <w:r w:rsidRPr="003E3231">
                              <w:rPr>
                                <w:rFonts w:ascii="Garamond" w:hAnsi="Garamond"/>
                                <w:color w:val="000000" w:themeColor="text1"/>
                                <w:sz w:val="20"/>
                                <w:szCs w:val="20"/>
                              </w:rPr>
                              <w:t>Stephen G. Katsinas,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r w:rsidRPr="003E3231">
                              <w:rPr>
                                <w:rFonts w:ascii="Garamond" w:hAnsi="Garamond"/>
                                <w:color w:val="000000" w:themeColor="text1"/>
                                <w:sz w:val="20"/>
                                <w:szCs w:val="20"/>
                              </w:rPr>
                              <w:t xml:space="preserve">       </w:t>
                            </w:r>
                            <w:r>
                              <w:rPr>
                                <w:rFonts w:ascii="Garamond" w:hAnsi="Garamond"/>
                                <w:color w:val="000000" w:themeColor="text1"/>
                                <w:sz w:val="20"/>
                                <w:szCs w:val="20"/>
                              </w:rPr>
                              <w:t xml:space="preserve">      </w:t>
                            </w:r>
                            <w:r w:rsidRPr="003E3231">
                              <w:rPr>
                                <w:rFonts w:ascii="Garamond" w:hAnsi="Garamond"/>
                                <w:color w:val="000000" w:themeColor="text1"/>
                                <w:sz w:val="20"/>
                                <w:szCs w:val="20"/>
                              </w:rPr>
                              <w:t xml:space="preserve">  </w:t>
                            </w:r>
                            <w:r w:rsidRPr="003E3231">
                              <w:rPr>
                                <w:rFonts w:ascii="Garamond" w:hAnsi="Garamond"/>
                                <w:b/>
                                <w:bCs/>
                                <w:color w:val="000000" w:themeColor="text1"/>
                                <w:sz w:val="20"/>
                                <w:szCs w:val="20"/>
                              </w:rPr>
                              <w:t xml:space="preserve">Associate Director: </w:t>
                            </w:r>
                            <w:r w:rsidRPr="003E3231">
                              <w:rPr>
                                <w:rFonts w:ascii="Garamond" w:hAnsi="Garamond"/>
                                <w:color w:val="000000" w:themeColor="text1"/>
                                <w:sz w:val="20"/>
                                <w:szCs w:val="20"/>
                              </w:rPr>
                              <w:t>Nathaniel Bray,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p>
                          <w:p w14:paraId="7DE29965" w14:textId="77777777" w:rsidR="00654230" w:rsidRPr="003E3231" w:rsidRDefault="00654230" w:rsidP="00654230">
                            <w:pPr>
                              <w:spacing w:after="80" w:line="240" w:lineRule="auto"/>
                              <w:ind w:right="14"/>
                              <w:jc w:val="left"/>
                              <w:rPr>
                                <w:rFonts w:ascii="Garamond" w:hAnsi="Garamond"/>
                                <w:color w:val="000000" w:themeColor="text1"/>
                                <w:sz w:val="20"/>
                                <w:szCs w:val="20"/>
                              </w:rPr>
                            </w:pPr>
                            <w:r w:rsidRPr="003E3231">
                              <w:rPr>
                                <w:rFonts w:ascii="Garamond" w:hAnsi="Garamond"/>
                                <w:b/>
                                <w:bCs/>
                                <w:color w:val="000000" w:themeColor="text1"/>
                                <w:sz w:val="20"/>
                                <w:szCs w:val="20"/>
                              </w:rPr>
                              <w:t>Project Coordinators/Managers</w:t>
                            </w:r>
                            <w:r w:rsidRPr="003E3231">
                              <w:rPr>
                                <w:rFonts w:ascii="Garamond" w:hAnsi="Garamond"/>
                                <w:color w:val="000000" w:themeColor="text1"/>
                                <w:sz w:val="20"/>
                                <w:szCs w:val="20"/>
                              </w:rPr>
                              <w:t>: Brandi N. Stacey, Michael S. Malley, Jr.</w:t>
                            </w:r>
                          </w:p>
                          <w:p w14:paraId="7923A72E" w14:textId="77777777" w:rsidR="00654230" w:rsidRDefault="00654230" w:rsidP="00654230">
                            <w:pPr>
                              <w:spacing w:after="0" w:line="240" w:lineRule="auto"/>
                              <w:ind w:right="14"/>
                              <w:jc w:val="left"/>
                              <w:rPr>
                                <w:rFonts w:ascii="Garamond" w:hAnsi="Garamond"/>
                                <w:color w:val="000000" w:themeColor="text1"/>
                                <w:sz w:val="20"/>
                                <w:szCs w:val="20"/>
                              </w:rPr>
                            </w:pPr>
                            <w:r w:rsidRPr="003E3231">
                              <w:rPr>
                                <w:rFonts w:ascii="Garamond" w:hAnsi="Garamond"/>
                                <w:b/>
                                <w:bCs/>
                                <w:color w:val="000000" w:themeColor="text1"/>
                                <w:sz w:val="20"/>
                                <w:szCs w:val="20"/>
                              </w:rPr>
                              <w:t>Senior Fellow &amp; Issue Brief</w:t>
                            </w:r>
                            <w:r>
                              <w:rPr>
                                <w:rFonts w:ascii="Garamond" w:hAnsi="Garamond"/>
                                <w:b/>
                                <w:bCs/>
                                <w:color w:val="000000" w:themeColor="text1"/>
                                <w:sz w:val="20"/>
                                <w:szCs w:val="20"/>
                              </w:rPr>
                              <w:t>s</w:t>
                            </w:r>
                            <w:r w:rsidRPr="003E3231">
                              <w:rPr>
                                <w:rFonts w:ascii="Garamond" w:hAnsi="Garamond"/>
                                <w:b/>
                                <w:bCs/>
                                <w:color w:val="000000" w:themeColor="text1"/>
                                <w:sz w:val="20"/>
                                <w:szCs w:val="20"/>
                              </w:rPr>
                              <w:t xml:space="preserve"> Editor</w:t>
                            </w:r>
                            <w:r w:rsidRPr="003E3231">
                              <w:rPr>
                                <w:rFonts w:ascii="Garamond" w:hAnsi="Garamond"/>
                                <w:color w:val="000000" w:themeColor="text1"/>
                                <w:sz w:val="20"/>
                                <w:szCs w:val="20"/>
                              </w:rPr>
                              <w:t>: James E. “Ed” Davis,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 (Emeritus, Mississippi State University)</w:t>
                            </w:r>
                          </w:p>
                          <w:p w14:paraId="67D19AB3" w14:textId="77777777" w:rsidR="00654230" w:rsidRPr="003E3231" w:rsidRDefault="00654230" w:rsidP="00654230">
                            <w:pPr>
                              <w:spacing w:after="80" w:line="240" w:lineRule="auto"/>
                              <w:ind w:right="17"/>
                              <w:jc w:val="left"/>
                              <w:rPr>
                                <w:rFonts w:ascii="Garamond" w:hAnsi="Garamond"/>
                                <w:color w:val="000000" w:themeColor="text1"/>
                                <w:sz w:val="20"/>
                                <w:szCs w:val="20"/>
                              </w:rPr>
                            </w:pPr>
                            <w:r w:rsidRPr="006745EE">
                              <w:rPr>
                                <w:rFonts w:ascii="Garamond" w:hAnsi="Garamond"/>
                                <w:b/>
                                <w:bCs/>
                                <w:color w:val="000000" w:themeColor="text1"/>
                                <w:sz w:val="20"/>
                                <w:szCs w:val="20"/>
                              </w:rPr>
                              <w:t>Associate Issue Briefs Editor:</w:t>
                            </w:r>
                            <w:r>
                              <w:rPr>
                                <w:rFonts w:ascii="Garamond" w:hAnsi="Garamond"/>
                                <w:color w:val="000000" w:themeColor="text1"/>
                                <w:sz w:val="20"/>
                                <w:szCs w:val="20"/>
                              </w:rPr>
                              <w:t xml:space="preserve">  Phillip D. Grant, Ph.D. (University of West Georgia)</w:t>
                            </w:r>
                          </w:p>
                          <w:p w14:paraId="6F28C321" w14:textId="77777777" w:rsidR="00654230" w:rsidRDefault="00654230" w:rsidP="00654230">
                            <w:pPr>
                              <w:spacing w:after="80" w:line="240" w:lineRule="auto"/>
                              <w:ind w:right="14"/>
                              <w:jc w:val="left"/>
                              <w:rPr>
                                <w:rFonts w:ascii="Garamond" w:hAnsi="Garamond"/>
                                <w:color w:val="000000" w:themeColor="text1"/>
                                <w:sz w:val="20"/>
                                <w:szCs w:val="20"/>
                              </w:rPr>
                            </w:pPr>
                            <w:r w:rsidRPr="00586B41">
                              <w:rPr>
                                <w:rFonts w:ascii="Garamond" w:hAnsi="Garamond"/>
                                <w:b/>
                                <w:bCs/>
                                <w:color w:val="000000" w:themeColor="text1"/>
                                <w:sz w:val="20"/>
                                <w:szCs w:val="20"/>
                              </w:rPr>
                              <w:t>Senior Fellows:</w:t>
                            </w:r>
                            <w:r w:rsidRPr="003E3231">
                              <w:rPr>
                                <w:rFonts w:ascii="Garamond" w:hAnsi="Garamond"/>
                                <w:color w:val="000000" w:themeColor="text1"/>
                                <w:sz w:val="20"/>
                                <w:szCs w:val="20"/>
                              </w:rPr>
                              <w:t xml:space="preserve">  Arleene P. Breaux, Ph.D., James E. “Skip” Dotherow,</w:t>
                            </w:r>
                            <w:r>
                              <w:rPr>
                                <w:rFonts w:ascii="Garamond" w:hAnsi="Garamond"/>
                                <w:color w:val="000000" w:themeColor="text1"/>
                                <w:sz w:val="20"/>
                                <w:szCs w:val="20"/>
                              </w:rPr>
                              <w:t xml:space="preserve"> Ph.D.,</w:t>
                            </w:r>
                            <w:r w:rsidRPr="003E3231">
                              <w:rPr>
                                <w:rFonts w:ascii="Garamond" w:hAnsi="Garamond"/>
                                <w:color w:val="000000" w:themeColor="text1"/>
                                <w:sz w:val="20"/>
                                <w:szCs w:val="20"/>
                              </w:rPr>
                              <w:t xml:space="preserve"> Phillip D. Grant, Ph.D., Ray Huebschmann,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r w:rsidRPr="003E3231">
                              <w:rPr>
                                <w:rFonts w:ascii="Garamond" w:hAnsi="Garamond"/>
                                <w:color w:val="000000" w:themeColor="text1"/>
                                <w:sz w:val="20"/>
                                <w:szCs w:val="20"/>
                              </w:rPr>
                              <w:t>, Brian K. Johnson, Ph.D., Vincent A. Lacey, Ph.D.</w:t>
                            </w:r>
                            <w:r>
                              <w:rPr>
                                <w:rFonts w:ascii="Garamond" w:hAnsi="Garamond"/>
                                <w:color w:val="000000" w:themeColor="text1"/>
                                <w:sz w:val="20"/>
                                <w:szCs w:val="20"/>
                              </w:rPr>
                              <w:t>, R. Frank Mensel, Ph.D., David Murphy, Ph.D.</w:t>
                            </w:r>
                          </w:p>
                          <w:p w14:paraId="09D2BDBB" w14:textId="691A64D9" w:rsidR="00654230" w:rsidRPr="003E3231" w:rsidRDefault="00654230" w:rsidP="00654230">
                            <w:pPr>
                              <w:spacing w:after="80" w:line="240" w:lineRule="auto"/>
                              <w:ind w:right="14"/>
                              <w:jc w:val="left"/>
                              <w:rPr>
                                <w:rFonts w:ascii="Garamond" w:hAnsi="Garamond"/>
                                <w:color w:val="000000" w:themeColor="text1"/>
                                <w:sz w:val="20"/>
                                <w:szCs w:val="20"/>
                              </w:rPr>
                            </w:pPr>
                            <w:r>
                              <w:rPr>
                                <w:rFonts w:ascii="Garamond" w:hAnsi="Garamond"/>
                                <w:b/>
                                <w:bCs/>
                                <w:color w:val="000000" w:themeColor="text1"/>
                                <w:sz w:val="20"/>
                                <w:szCs w:val="20"/>
                              </w:rPr>
                              <w:t>Fellows:</w:t>
                            </w:r>
                            <w:r>
                              <w:rPr>
                                <w:rFonts w:ascii="Garamond" w:hAnsi="Garamond"/>
                                <w:color w:val="000000" w:themeColor="text1"/>
                                <w:sz w:val="20"/>
                                <w:szCs w:val="20"/>
                              </w:rPr>
                              <w:t xml:space="preserve"> </w:t>
                            </w:r>
                            <w:r w:rsidRPr="003E3231">
                              <w:rPr>
                                <w:rFonts w:ascii="Garamond" w:hAnsi="Garamond"/>
                                <w:color w:val="000000" w:themeColor="text1"/>
                                <w:sz w:val="20"/>
                                <w:szCs w:val="20"/>
                              </w:rPr>
                              <w:t xml:space="preserve"> </w:t>
                            </w:r>
                            <w:r>
                              <w:rPr>
                                <w:rFonts w:ascii="Garamond" w:hAnsi="Garamond"/>
                                <w:color w:val="000000" w:themeColor="text1"/>
                                <w:sz w:val="20"/>
                                <w:szCs w:val="20"/>
                              </w:rPr>
                              <w:t>Mark D’Amico, Ph.D., Janice Friedel, Ph.D., Linda Hagedorn, Ph.D., Michael</w:t>
                            </w:r>
                            <w:r w:rsidR="0099252A">
                              <w:rPr>
                                <w:rFonts w:ascii="Garamond" w:hAnsi="Garamond"/>
                                <w:color w:val="000000" w:themeColor="text1"/>
                                <w:sz w:val="20"/>
                                <w:szCs w:val="20"/>
                              </w:rPr>
                              <w:t xml:space="preserve">      </w:t>
                            </w:r>
                            <w:r>
                              <w:rPr>
                                <w:rFonts w:ascii="Garamond" w:hAnsi="Garamond"/>
                                <w:color w:val="000000" w:themeColor="text1"/>
                                <w:sz w:val="20"/>
                                <w:szCs w:val="20"/>
                              </w:rPr>
                              <w:t xml:space="preserve"> Kennamer, Ph.D., Dustin Smith, Ph.D.</w:t>
                            </w:r>
                          </w:p>
                          <w:p w14:paraId="74C56268" w14:textId="77777777" w:rsidR="00654230" w:rsidRPr="003E3231" w:rsidRDefault="00654230" w:rsidP="00654230">
                            <w:pPr>
                              <w:spacing w:line="240" w:lineRule="auto"/>
                              <w:ind w:right="17"/>
                              <w:jc w:val="left"/>
                              <w:rPr>
                                <w:rFonts w:ascii="Garamond" w:hAnsi="Garamond"/>
                                <w:color w:val="000000" w:themeColor="text1"/>
                                <w:sz w:val="20"/>
                                <w:szCs w:val="20"/>
                              </w:rPr>
                            </w:pPr>
                            <w:r w:rsidRPr="003E3231">
                              <w:rPr>
                                <w:rFonts w:ascii="Garamond" w:hAnsi="Garamond"/>
                                <w:b/>
                                <w:bCs/>
                                <w:color w:val="000000" w:themeColor="text1"/>
                                <w:sz w:val="20"/>
                                <w:szCs w:val="20"/>
                              </w:rPr>
                              <w:t>Research Ass</w:t>
                            </w:r>
                            <w:r>
                              <w:rPr>
                                <w:rFonts w:ascii="Garamond" w:hAnsi="Garamond"/>
                                <w:b/>
                                <w:bCs/>
                                <w:color w:val="000000" w:themeColor="text1"/>
                                <w:sz w:val="20"/>
                                <w:szCs w:val="20"/>
                              </w:rPr>
                              <w:t>ociates</w:t>
                            </w:r>
                            <w:r w:rsidRPr="003E3231">
                              <w:rPr>
                                <w:rFonts w:ascii="Garamond" w:hAnsi="Garamond"/>
                                <w:b/>
                                <w:bCs/>
                                <w:color w:val="000000" w:themeColor="text1"/>
                                <w:sz w:val="20"/>
                                <w:szCs w:val="20"/>
                              </w:rPr>
                              <w:t>:</w:t>
                            </w:r>
                            <w:r w:rsidRPr="003E3231">
                              <w:rPr>
                                <w:rFonts w:ascii="Garamond" w:hAnsi="Garamond"/>
                                <w:color w:val="000000" w:themeColor="text1"/>
                                <w:sz w:val="20"/>
                                <w:szCs w:val="20"/>
                              </w:rPr>
                              <w:t xml:space="preserve"> </w:t>
                            </w:r>
                            <w:r>
                              <w:rPr>
                                <w:rFonts w:ascii="Garamond" w:hAnsi="Garamond"/>
                                <w:color w:val="000000" w:themeColor="text1"/>
                                <w:sz w:val="20"/>
                                <w:szCs w:val="20"/>
                              </w:rPr>
                              <w:t xml:space="preserve"> </w:t>
                            </w:r>
                            <w:r w:rsidRPr="003E3231">
                              <w:rPr>
                                <w:rFonts w:ascii="Garamond" w:hAnsi="Garamond"/>
                                <w:color w:val="000000" w:themeColor="text1"/>
                                <w:sz w:val="20"/>
                                <w:szCs w:val="20"/>
                              </w:rPr>
                              <w:t xml:space="preserve">John Bruno, </w:t>
                            </w:r>
                            <w:r>
                              <w:rPr>
                                <w:rFonts w:ascii="Garamond" w:hAnsi="Garamond"/>
                                <w:color w:val="000000" w:themeColor="text1"/>
                                <w:sz w:val="20"/>
                                <w:szCs w:val="20"/>
                              </w:rPr>
                              <w:t xml:space="preserve">Emily Grace Corley, Brandon Glover, </w:t>
                            </w:r>
                            <w:r w:rsidRPr="003E3231">
                              <w:rPr>
                                <w:rFonts w:ascii="Garamond" w:hAnsi="Garamond"/>
                                <w:color w:val="000000" w:themeColor="text1"/>
                                <w:sz w:val="20"/>
                                <w:szCs w:val="20"/>
                              </w:rPr>
                              <w:t>Emily Jacobs, Noel Keeney, Stephanie Paul, Hunter Whann</w:t>
                            </w:r>
                            <w:r>
                              <w:rPr>
                                <w:rFonts w:ascii="Garamond" w:hAnsi="Garamond"/>
                                <w:color w:val="000000" w:themeColor="text1"/>
                                <w:sz w:val="20"/>
                                <w:szCs w:val="20"/>
                              </w:rPr>
                              <w:t>, Jonathan Bowen</w:t>
                            </w:r>
                          </w:p>
                          <w:p w14:paraId="535D27D1" w14:textId="77777777" w:rsidR="00654230" w:rsidRPr="00654230" w:rsidRDefault="00654230" w:rsidP="00654230">
                            <w:pPr>
                              <w:spacing w:line="240" w:lineRule="auto"/>
                              <w:ind w:right="17"/>
                              <w:jc w:val="left"/>
                              <w:rPr>
                                <w:rFonts w:ascii="Garamond" w:hAnsi="Garamond"/>
                                <w:b/>
                                <w:bCs/>
                                <w:color w:val="000000" w:themeColor="text1"/>
                                <w:sz w:val="21"/>
                                <w:szCs w:val="21"/>
                              </w:rPr>
                            </w:pPr>
                            <w:r w:rsidRPr="00654230">
                              <w:rPr>
                                <w:rFonts w:ascii="Garamond" w:hAnsi="Garamond"/>
                                <w:b/>
                                <w:bCs/>
                                <w:color w:val="000000" w:themeColor="text1"/>
                                <w:sz w:val="21"/>
                                <w:szCs w:val="21"/>
                              </w:rPr>
                              <w:t>Box 870231, Tuscaloosa, Alabama 35487 - Telephone: (205) 348-6004 - http://edpolicy.ua.edu</w:t>
                            </w:r>
                          </w:p>
                          <w:p w14:paraId="37CD5677" w14:textId="77777777" w:rsidR="00654230" w:rsidRPr="00C10A50" w:rsidRDefault="00654230" w:rsidP="00654230">
                            <w:pPr>
                              <w:spacing w:line="240" w:lineRule="auto"/>
                              <w:ind w:right="17"/>
                              <w:jc w:val="center"/>
                              <w:rPr>
                                <w:rFonts w:ascii="Garamond" w:hAnsi="Garamond"/>
                                <w:color w:val="000000" w:themeColor="text1"/>
                              </w:rPr>
                            </w:pPr>
                          </w:p>
                          <w:p w14:paraId="5B7AEF64" w14:textId="77777777" w:rsidR="00654230" w:rsidRPr="00C10A50" w:rsidRDefault="00654230" w:rsidP="00654230">
                            <w:pPr>
                              <w:ind w:right="17"/>
                              <w:jc w:val="center"/>
                              <w:rPr>
                                <w:rFonts w:ascii="Garamond" w:hAnsi="Garamond"/>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CC9D" id="_x0000_t202" coordsize="21600,21600" o:spt="202" path="m,l,21600r21600,l21600,xe">
                <v:stroke joinstyle="miter"/>
                <v:path gradientshapeok="t" o:connecttype="rect"/>
              </v:shapetype>
              <v:shape id="Text Box 2" o:spid="_x0000_s1026" type="#_x0000_t202" style="position:absolute;left:0;text-align:left;margin-left:.45pt;margin-top:1.45pt;width:400pt;height:29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" fillcolor="#e7e6e6 [3214]" stroked="f" strokeweight=".5pt">
                <v:textbox>
                  <w:txbxContent>
                    <w:p w14:paraId="2EE36D4B" w14:textId="77777777" w:rsidR="00654230" w:rsidRPr="00654230" w:rsidRDefault="00654230" w:rsidP="00654230">
                      <w:pPr>
                        <w:spacing w:after="80" w:line="240" w:lineRule="auto"/>
                        <w:ind w:right="14"/>
                        <w:jc w:val="left"/>
                        <w:rPr>
                          <w:rFonts w:ascii="Garamond" w:hAnsi="Garamond"/>
                          <w:b/>
                          <w:bCs/>
                          <w:color w:val="C00000"/>
                          <w:sz w:val="21"/>
                          <w:szCs w:val="21"/>
                        </w:rPr>
                      </w:pPr>
                      <w:r w:rsidRPr="00654230">
                        <w:rPr>
                          <w:rFonts w:ascii="Garamond" w:hAnsi="Garamond"/>
                          <w:b/>
                          <w:bCs/>
                          <w:color w:val="C00000"/>
                          <w:sz w:val="21"/>
                          <w:szCs w:val="21"/>
                        </w:rPr>
                        <w:t>THE EDUCATION POLICY CENTER AT THE UNIVERSITY OF ALABAMA</w:t>
                      </w:r>
                    </w:p>
                    <w:p w14:paraId="65E4B03C" w14:textId="0B727860" w:rsidR="00654230" w:rsidRDefault="00654230" w:rsidP="00654230">
                      <w:pPr>
                        <w:spacing w:after="80" w:line="240" w:lineRule="auto"/>
                        <w:ind w:right="14"/>
                        <w:jc w:val="left"/>
                        <w:rPr>
                          <w:rFonts w:ascii="Garamond" w:hAnsi="Garamond"/>
                          <w:b/>
                          <w:bCs/>
                          <w:color w:val="000000" w:themeColor="text1"/>
                          <w:sz w:val="20"/>
                          <w:szCs w:val="20"/>
                        </w:rPr>
                      </w:pPr>
                      <w:r>
                        <w:rPr>
                          <w:rFonts w:ascii="Garamond" w:hAnsi="Garamond"/>
                          <w:b/>
                          <w:bCs/>
                          <w:color w:val="000000" w:themeColor="text1"/>
                          <w:sz w:val="20"/>
                          <w:szCs w:val="20"/>
                        </w:rPr>
                        <w:t>Established in 1924, t</w:t>
                      </w:r>
                      <w:r w:rsidRPr="00B62CE2">
                        <w:rPr>
                          <w:rFonts w:ascii="Garamond" w:hAnsi="Garamond"/>
                          <w:b/>
                          <w:bCs/>
                          <w:color w:val="000000" w:themeColor="text1"/>
                          <w:sz w:val="20"/>
                          <w:szCs w:val="20"/>
                        </w:rPr>
                        <w:t xml:space="preserve">he Education Policy Center </w:t>
                      </w:r>
                      <w:r>
                        <w:rPr>
                          <w:rFonts w:ascii="Garamond" w:hAnsi="Garamond"/>
                          <w:b/>
                          <w:bCs/>
                          <w:color w:val="000000" w:themeColor="text1"/>
                          <w:sz w:val="20"/>
                          <w:szCs w:val="20"/>
                        </w:rPr>
                        <w:t xml:space="preserve">is The University of Alabama’s oldest center or institute. </w:t>
                      </w:r>
                      <w:r w:rsidRPr="003E3231">
                        <w:rPr>
                          <w:rFonts w:ascii="Garamond" w:hAnsi="Garamond"/>
                          <w:b/>
                          <w:bCs/>
                          <w:color w:val="000000" w:themeColor="text1"/>
                          <w:sz w:val="20"/>
                          <w:szCs w:val="20"/>
                        </w:rPr>
                        <w:t xml:space="preserve">Through its ongoing </w:t>
                      </w:r>
                      <w:r>
                        <w:rPr>
                          <w:rFonts w:ascii="Garamond" w:hAnsi="Garamond"/>
                          <w:b/>
                          <w:bCs/>
                          <w:color w:val="000000" w:themeColor="text1"/>
                          <w:sz w:val="20"/>
                          <w:szCs w:val="20"/>
                        </w:rPr>
                        <w:t xml:space="preserve">nonpartisan </w:t>
                      </w:r>
                      <w:r w:rsidRPr="003E3231">
                        <w:rPr>
                          <w:rFonts w:ascii="Garamond" w:hAnsi="Garamond"/>
                          <w:b/>
                          <w:bCs/>
                          <w:color w:val="000000" w:themeColor="text1"/>
                          <w:sz w:val="20"/>
                          <w:szCs w:val="20"/>
                        </w:rPr>
                        <w:t xml:space="preserve">research and programs, it seeks to assist the College of Education </w:t>
                      </w:r>
                      <w:r>
                        <w:rPr>
                          <w:rFonts w:ascii="Garamond" w:hAnsi="Garamond"/>
                          <w:b/>
                          <w:bCs/>
                          <w:color w:val="000000" w:themeColor="text1"/>
                          <w:sz w:val="20"/>
                          <w:szCs w:val="20"/>
                        </w:rPr>
                        <w:t xml:space="preserve">and the University to fulfill their </w:t>
                      </w:r>
                      <w:r w:rsidRPr="003E3231">
                        <w:rPr>
                          <w:rFonts w:ascii="Garamond" w:hAnsi="Garamond"/>
                          <w:b/>
                          <w:bCs/>
                          <w:color w:val="000000" w:themeColor="text1"/>
                          <w:sz w:val="20"/>
                          <w:szCs w:val="20"/>
                        </w:rPr>
                        <w:t>mission to improve the quality of life for all Alabamians</w:t>
                      </w:r>
                      <w:r>
                        <w:rPr>
                          <w:rFonts w:ascii="Garamond" w:hAnsi="Garamond"/>
                          <w:b/>
                          <w:bCs/>
                          <w:color w:val="000000" w:themeColor="text1"/>
                          <w:sz w:val="20"/>
                          <w:szCs w:val="20"/>
                        </w:rPr>
                        <w:t>.</w:t>
                      </w:r>
                      <w:r w:rsidRPr="003E3231">
                        <w:rPr>
                          <w:rFonts w:ascii="Garamond" w:hAnsi="Garamond"/>
                          <w:b/>
                          <w:bCs/>
                          <w:color w:val="000000" w:themeColor="text1"/>
                          <w:sz w:val="20"/>
                          <w:szCs w:val="20"/>
                        </w:rPr>
                        <w:t xml:space="preserve"> </w:t>
                      </w:r>
                      <w:r>
                        <w:rPr>
                          <w:rFonts w:ascii="Garamond" w:hAnsi="Garamond"/>
                          <w:b/>
                          <w:bCs/>
                          <w:color w:val="000000" w:themeColor="text1"/>
                          <w:sz w:val="20"/>
                          <w:szCs w:val="20"/>
                        </w:rPr>
                        <w:t xml:space="preserve">The EPC promotes </w:t>
                      </w:r>
                      <w:r w:rsidRPr="003E3231">
                        <w:rPr>
                          <w:rFonts w:ascii="Garamond" w:hAnsi="Garamond"/>
                          <w:b/>
                          <w:bCs/>
                          <w:color w:val="000000" w:themeColor="text1"/>
                          <w:sz w:val="20"/>
                          <w:szCs w:val="20"/>
                        </w:rPr>
                        <w:t>expand</w:t>
                      </w:r>
                      <w:r>
                        <w:rPr>
                          <w:rFonts w:ascii="Garamond" w:hAnsi="Garamond"/>
                          <w:b/>
                          <w:bCs/>
                          <w:color w:val="000000" w:themeColor="text1"/>
                          <w:sz w:val="20"/>
                          <w:szCs w:val="20"/>
                        </w:rPr>
                        <w:t>ing</w:t>
                      </w:r>
                      <w:r w:rsidRPr="003E3231">
                        <w:rPr>
                          <w:rFonts w:ascii="Garamond" w:hAnsi="Garamond"/>
                          <w:b/>
                          <w:bCs/>
                          <w:color w:val="000000" w:themeColor="text1"/>
                          <w:sz w:val="20"/>
                          <w:szCs w:val="20"/>
                        </w:rPr>
                        <w:t xml:space="preserve"> access and success, strengthen</w:t>
                      </w:r>
                      <w:r>
                        <w:rPr>
                          <w:rFonts w:ascii="Garamond" w:hAnsi="Garamond"/>
                          <w:b/>
                          <w:bCs/>
                          <w:color w:val="000000" w:themeColor="text1"/>
                          <w:sz w:val="20"/>
                          <w:szCs w:val="20"/>
                        </w:rPr>
                        <w:t>ing</w:t>
                      </w:r>
                      <w:r w:rsidRPr="003E3231">
                        <w:rPr>
                          <w:rFonts w:ascii="Garamond" w:hAnsi="Garamond"/>
                          <w:b/>
                          <w:bCs/>
                          <w:color w:val="000000" w:themeColor="text1"/>
                          <w:sz w:val="20"/>
                          <w:szCs w:val="20"/>
                        </w:rPr>
                        <w:t xml:space="preserve"> equity, and advanc</w:t>
                      </w:r>
                      <w:r>
                        <w:rPr>
                          <w:rFonts w:ascii="Garamond" w:hAnsi="Garamond"/>
                          <w:b/>
                          <w:bCs/>
                          <w:color w:val="000000" w:themeColor="text1"/>
                          <w:sz w:val="20"/>
                          <w:szCs w:val="20"/>
                        </w:rPr>
                        <w:t xml:space="preserve">ing </w:t>
                      </w:r>
                      <w:r w:rsidRPr="003E3231">
                        <w:rPr>
                          <w:rFonts w:ascii="Garamond" w:hAnsi="Garamond"/>
                          <w:b/>
                          <w:bCs/>
                          <w:color w:val="000000" w:themeColor="text1"/>
                          <w:sz w:val="20"/>
                          <w:szCs w:val="20"/>
                        </w:rPr>
                        <w:t>economic and community development</w:t>
                      </w:r>
                      <w:r>
                        <w:rPr>
                          <w:rFonts w:ascii="Garamond" w:hAnsi="Garamond"/>
                          <w:b/>
                          <w:bCs/>
                          <w:color w:val="000000" w:themeColor="text1"/>
                          <w:sz w:val="20"/>
                          <w:szCs w:val="20"/>
                        </w:rPr>
                        <w:t xml:space="preserve"> with special emphasis on telling the story of the Deep South to </w:t>
                      </w:r>
                      <w:r w:rsidRPr="00B62CE2">
                        <w:rPr>
                          <w:rFonts w:ascii="Garamond" w:hAnsi="Garamond"/>
                          <w:b/>
                          <w:bCs/>
                          <w:color w:val="000000" w:themeColor="text1"/>
                          <w:sz w:val="20"/>
                          <w:szCs w:val="20"/>
                        </w:rPr>
                        <w:t>policymakers in Alabama</w:t>
                      </w:r>
                      <w:r>
                        <w:rPr>
                          <w:rFonts w:ascii="Garamond" w:hAnsi="Garamond"/>
                          <w:b/>
                          <w:bCs/>
                          <w:color w:val="000000" w:themeColor="text1"/>
                          <w:sz w:val="20"/>
                          <w:szCs w:val="20"/>
                        </w:rPr>
                        <w:t xml:space="preserve">, the region and </w:t>
                      </w:r>
                      <w:r w:rsidRPr="00B62CE2">
                        <w:rPr>
                          <w:rFonts w:ascii="Garamond" w:hAnsi="Garamond"/>
                          <w:b/>
                          <w:bCs/>
                          <w:color w:val="000000" w:themeColor="text1"/>
                          <w:sz w:val="20"/>
                          <w:szCs w:val="20"/>
                        </w:rPr>
                        <w:t>nation.</w:t>
                      </w:r>
                      <w:r>
                        <w:rPr>
                          <w:rFonts w:ascii="Garamond" w:hAnsi="Garamond"/>
                          <w:b/>
                          <w:bCs/>
                          <w:color w:val="000000" w:themeColor="text1"/>
                          <w:sz w:val="20"/>
                          <w:szCs w:val="20"/>
                        </w:rPr>
                        <w:t xml:space="preserve"> </w:t>
                      </w:r>
                    </w:p>
                    <w:p w14:paraId="2DF07C70" w14:textId="1C5805AD" w:rsidR="00654230" w:rsidRPr="00654230" w:rsidRDefault="00654230" w:rsidP="00654230">
                      <w:pPr>
                        <w:spacing w:after="80" w:line="240" w:lineRule="auto"/>
                        <w:ind w:right="14"/>
                        <w:jc w:val="left"/>
                        <w:rPr>
                          <w:rFonts w:ascii="Garamond" w:hAnsi="Garamond"/>
                          <w:b/>
                          <w:bCs/>
                          <w:color w:val="000000" w:themeColor="text1"/>
                          <w:sz w:val="20"/>
                          <w:szCs w:val="20"/>
                        </w:rPr>
                      </w:pPr>
                      <w:r w:rsidRPr="003E3231">
                        <w:rPr>
                          <w:rFonts w:ascii="Garamond" w:hAnsi="Garamond"/>
                          <w:b/>
                          <w:bCs/>
                          <w:color w:val="000000" w:themeColor="text1"/>
                          <w:sz w:val="20"/>
                          <w:szCs w:val="20"/>
                        </w:rPr>
                        <w:t xml:space="preserve">Director: </w:t>
                      </w:r>
                      <w:r w:rsidRPr="003E3231">
                        <w:rPr>
                          <w:rFonts w:ascii="Garamond" w:hAnsi="Garamond"/>
                          <w:color w:val="000000" w:themeColor="text1"/>
                          <w:sz w:val="20"/>
                          <w:szCs w:val="20"/>
                        </w:rPr>
                        <w:t>Stephen G. Katsinas,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r w:rsidRPr="003E3231">
                        <w:rPr>
                          <w:rFonts w:ascii="Garamond" w:hAnsi="Garamond"/>
                          <w:color w:val="000000" w:themeColor="text1"/>
                          <w:sz w:val="20"/>
                          <w:szCs w:val="20"/>
                        </w:rPr>
                        <w:t xml:space="preserve">       </w:t>
                      </w:r>
                      <w:r>
                        <w:rPr>
                          <w:rFonts w:ascii="Garamond" w:hAnsi="Garamond"/>
                          <w:color w:val="000000" w:themeColor="text1"/>
                          <w:sz w:val="20"/>
                          <w:szCs w:val="20"/>
                        </w:rPr>
                        <w:t xml:space="preserve">      </w:t>
                      </w:r>
                      <w:r w:rsidRPr="003E3231">
                        <w:rPr>
                          <w:rFonts w:ascii="Garamond" w:hAnsi="Garamond"/>
                          <w:color w:val="000000" w:themeColor="text1"/>
                          <w:sz w:val="20"/>
                          <w:szCs w:val="20"/>
                        </w:rPr>
                        <w:t xml:space="preserve">  </w:t>
                      </w:r>
                      <w:r w:rsidRPr="003E3231">
                        <w:rPr>
                          <w:rFonts w:ascii="Garamond" w:hAnsi="Garamond"/>
                          <w:b/>
                          <w:bCs/>
                          <w:color w:val="000000" w:themeColor="text1"/>
                          <w:sz w:val="20"/>
                          <w:szCs w:val="20"/>
                        </w:rPr>
                        <w:t xml:space="preserve">Associate Director: </w:t>
                      </w:r>
                      <w:r w:rsidRPr="003E3231">
                        <w:rPr>
                          <w:rFonts w:ascii="Garamond" w:hAnsi="Garamond"/>
                          <w:color w:val="000000" w:themeColor="text1"/>
                          <w:sz w:val="20"/>
                          <w:szCs w:val="20"/>
                        </w:rPr>
                        <w:t>Nathaniel Bray,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p>
                    <w:p w14:paraId="7DE29965" w14:textId="77777777" w:rsidR="00654230" w:rsidRPr="003E3231" w:rsidRDefault="00654230" w:rsidP="00654230">
                      <w:pPr>
                        <w:spacing w:after="80" w:line="240" w:lineRule="auto"/>
                        <w:ind w:right="14"/>
                        <w:jc w:val="left"/>
                        <w:rPr>
                          <w:rFonts w:ascii="Garamond" w:hAnsi="Garamond"/>
                          <w:color w:val="000000" w:themeColor="text1"/>
                          <w:sz w:val="20"/>
                          <w:szCs w:val="20"/>
                        </w:rPr>
                      </w:pPr>
                      <w:r w:rsidRPr="003E3231">
                        <w:rPr>
                          <w:rFonts w:ascii="Garamond" w:hAnsi="Garamond"/>
                          <w:b/>
                          <w:bCs/>
                          <w:color w:val="000000" w:themeColor="text1"/>
                          <w:sz w:val="20"/>
                          <w:szCs w:val="20"/>
                        </w:rPr>
                        <w:t>Project Coordinators/Managers</w:t>
                      </w:r>
                      <w:r w:rsidRPr="003E3231">
                        <w:rPr>
                          <w:rFonts w:ascii="Garamond" w:hAnsi="Garamond"/>
                          <w:color w:val="000000" w:themeColor="text1"/>
                          <w:sz w:val="20"/>
                          <w:szCs w:val="20"/>
                        </w:rPr>
                        <w:t>: Brandi N. Stacey, Michael S. Malley, Jr.</w:t>
                      </w:r>
                    </w:p>
                    <w:p w14:paraId="7923A72E" w14:textId="77777777" w:rsidR="00654230" w:rsidRDefault="00654230" w:rsidP="00654230">
                      <w:pPr>
                        <w:spacing w:after="0" w:line="240" w:lineRule="auto"/>
                        <w:ind w:right="14"/>
                        <w:jc w:val="left"/>
                        <w:rPr>
                          <w:rFonts w:ascii="Garamond" w:hAnsi="Garamond"/>
                          <w:color w:val="000000" w:themeColor="text1"/>
                          <w:sz w:val="20"/>
                          <w:szCs w:val="20"/>
                        </w:rPr>
                      </w:pPr>
                      <w:r w:rsidRPr="003E3231">
                        <w:rPr>
                          <w:rFonts w:ascii="Garamond" w:hAnsi="Garamond"/>
                          <w:b/>
                          <w:bCs/>
                          <w:color w:val="000000" w:themeColor="text1"/>
                          <w:sz w:val="20"/>
                          <w:szCs w:val="20"/>
                        </w:rPr>
                        <w:t>Senior Fellow &amp; Issue Brief</w:t>
                      </w:r>
                      <w:r>
                        <w:rPr>
                          <w:rFonts w:ascii="Garamond" w:hAnsi="Garamond"/>
                          <w:b/>
                          <w:bCs/>
                          <w:color w:val="000000" w:themeColor="text1"/>
                          <w:sz w:val="20"/>
                          <w:szCs w:val="20"/>
                        </w:rPr>
                        <w:t>s</w:t>
                      </w:r>
                      <w:r w:rsidRPr="003E3231">
                        <w:rPr>
                          <w:rFonts w:ascii="Garamond" w:hAnsi="Garamond"/>
                          <w:b/>
                          <w:bCs/>
                          <w:color w:val="000000" w:themeColor="text1"/>
                          <w:sz w:val="20"/>
                          <w:szCs w:val="20"/>
                        </w:rPr>
                        <w:t xml:space="preserve"> Editor</w:t>
                      </w:r>
                      <w:r w:rsidRPr="003E3231">
                        <w:rPr>
                          <w:rFonts w:ascii="Garamond" w:hAnsi="Garamond"/>
                          <w:color w:val="000000" w:themeColor="text1"/>
                          <w:sz w:val="20"/>
                          <w:szCs w:val="20"/>
                        </w:rPr>
                        <w:t>: James E. “Ed” Davis,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 (Emeritus, Mississippi State University)</w:t>
                      </w:r>
                    </w:p>
                    <w:p w14:paraId="67D19AB3" w14:textId="77777777" w:rsidR="00654230" w:rsidRPr="003E3231" w:rsidRDefault="00654230" w:rsidP="00654230">
                      <w:pPr>
                        <w:spacing w:after="80" w:line="240" w:lineRule="auto"/>
                        <w:ind w:right="17"/>
                        <w:jc w:val="left"/>
                        <w:rPr>
                          <w:rFonts w:ascii="Garamond" w:hAnsi="Garamond"/>
                          <w:color w:val="000000" w:themeColor="text1"/>
                          <w:sz w:val="20"/>
                          <w:szCs w:val="20"/>
                        </w:rPr>
                      </w:pPr>
                      <w:r w:rsidRPr="006745EE">
                        <w:rPr>
                          <w:rFonts w:ascii="Garamond" w:hAnsi="Garamond"/>
                          <w:b/>
                          <w:bCs/>
                          <w:color w:val="000000" w:themeColor="text1"/>
                          <w:sz w:val="20"/>
                          <w:szCs w:val="20"/>
                        </w:rPr>
                        <w:t>Associate Issue Briefs Editor:</w:t>
                      </w:r>
                      <w:r>
                        <w:rPr>
                          <w:rFonts w:ascii="Garamond" w:hAnsi="Garamond"/>
                          <w:color w:val="000000" w:themeColor="text1"/>
                          <w:sz w:val="20"/>
                          <w:szCs w:val="20"/>
                        </w:rPr>
                        <w:t xml:space="preserve">  Phillip D. Grant, Ph.D. (University of West Georgia)</w:t>
                      </w:r>
                    </w:p>
                    <w:p w14:paraId="6F28C321" w14:textId="77777777" w:rsidR="00654230" w:rsidRDefault="00654230" w:rsidP="00654230">
                      <w:pPr>
                        <w:spacing w:after="80" w:line="240" w:lineRule="auto"/>
                        <w:ind w:right="14"/>
                        <w:jc w:val="left"/>
                        <w:rPr>
                          <w:rFonts w:ascii="Garamond" w:hAnsi="Garamond"/>
                          <w:color w:val="000000" w:themeColor="text1"/>
                          <w:sz w:val="20"/>
                          <w:szCs w:val="20"/>
                        </w:rPr>
                      </w:pPr>
                      <w:r w:rsidRPr="00586B41">
                        <w:rPr>
                          <w:rFonts w:ascii="Garamond" w:hAnsi="Garamond"/>
                          <w:b/>
                          <w:bCs/>
                          <w:color w:val="000000" w:themeColor="text1"/>
                          <w:sz w:val="20"/>
                          <w:szCs w:val="20"/>
                        </w:rPr>
                        <w:t>Senior Fellows:</w:t>
                      </w:r>
                      <w:r w:rsidRPr="003E3231">
                        <w:rPr>
                          <w:rFonts w:ascii="Garamond" w:hAnsi="Garamond"/>
                          <w:color w:val="000000" w:themeColor="text1"/>
                          <w:sz w:val="20"/>
                          <w:szCs w:val="20"/>
                        </w:rPr>
                        <w:t xml:space="preserve">  Arleene P. Breaux, Ph.D., James E. “Skip” Dotherow,</w:t>
                      </w:r>
                      <w:r>
                        <w:rPr>
                          <w:rFonts w:ascii="Garamond" w:hAnsi="Garamond"/>
                          <w:color w:val="000000" w:themeColor="text1"/>
                          <w:sz w:val="20"/>
                          <w:szCs w:val="20"/>
                        </w:rPr>
                        <w:t xml:space="preserve"> Ph.D.,</w:t>
                      </w:r>
                      <w:r w:rsidRPr="003E3231">
                        <w:rPr>
                          <w:rFonts w:ascii="Garamond" w:hAnsi="Garamond"/>
                          <w:color w:val="000000" w:themeColor="text1"/>
                          <w:sz w:val="20"/>
                          <w:szCs w:val="20"/>
                        </w:rPr>
                        <w:t xml:space="preserve"> Phillip D. Grant, Ph.D., Ray Huebschmann,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r w:rsidRPr="003E3231">
                        <w:rPr>
                          <w:rFonts w:ascii="Garamond" w:hAnsi="Garamond"/>
                          <w:color w:val="000000" w:themeColor="text1"/>
                          <w:sz w:val="20"/>
                          <w:szCs w:val="20"/>
                        </w:rPr>
                        <w:t>, Brian K. Johnson, Ph.D., Vincent A. Lacey, Ph.D.</w:t>
                      </w:r>
                      <w:r>
                        <w:rPr>
                          <w:rFonts w:ascii="Garamond" w:hAnsi="Garamond"/>
                          <w:color w:val="000000" w:themeColor="text1"/>
                          <w:sz w:val="20"/>
                          <w:szCs w:val="20"/>
                        </w:rPr>
                        <w:t>, R. Frank Mensel, Ph.D., David Murphy, Ph.D.</w:t>
                      </w:r>
                    </w:p>
                    <w:p w14:paraId="09D2BDBB" w14:textId="691A64D9" w:rsidR="00654230" w:rsidRPr="003E3231" w:rsidRDefault="00654230" w:rsidP="00654230">
                      <w:pPr>
                        <w:spacing w:after="80" w:line="240" w:lineRule="auto"/>
                        <w:ind w:right="14"/>
                        <w:jc w:val="left"/>
                        <w:rPr>
                          <w:rFonts w:ascii="Garamond" w:hAnsi="Garamond"/>
                          <w:color w:val="000000" w:themeColor="text1"/>
                          <w:sz w:val="20"/>
                          <w:szCs w:val="20"/>
                        </w:rPr>
                      </w:pPr>
                      <w:r>
                        <w:rPr>
                          <w:rFonts w:ascii="Garamond" w:hAnsi="Garamond"/>
                          <w:b/>
                          <w:bCs/>
                          <w:color w:val="000000" w:themeColor="text1"/>
                          <w:sz w:val="20"/>
                          <w:szCs w:val="20"/>
                        </w:rPr>
                        <w:t>Fellows:</w:t>
                      </w:r>
                      <w:r>
                        <w:rPr>
                          <w:rFonts w:ascii="Garamond" w:hAnsi="Garamond"/>
                          <w:color w:val="000000" w:themeColor="text1"/>
                          <w:sz w:val="20"/>
                          <w:szCs w:val="20"/>
                        </w:rPr>
                        <w:t xml:space="preserve"> </w:t>
                      </w:r>
                      <w:r w:rsidRPr="003E3231">
                        <w:rPr>
                          <w:rFonts w:ascii="Garamond" w:hAnsi="Garamond"/>
                          <w:color w:val="000000" w:themeColor="text1"/>
                          <w:sz w:val="20"/>
                          <w:szCs w:val="20"/>
                        </w:rPr>
                        <w:t xml:space="preserve"> </w:t>
                      </w:r>
                      <w:r>
                        <w:rPr>
                          <w:rFonts w:ascii="Garamond" w:hAnsi="Garamond"/>
                          <w:color w:val="000000" w:themeColor="text1"/>
                          <w:sz w:val="20"/>
                          <w:szCs w:val="20"/>
                        </w:rPr>
                        <w:t>Mark D’Amico, Ph.D., Janice Friedel, Ph.D., Linda Hagedorn, Ph.D., Michael</w:t>
                      </w:r>
                      <w:r w:rsidR="0099252A">
                        <w:rPr>
                          <w:rFonts w:ascii="Garamond" w:hAnsi="Garamond"/>
                          <w:color w:val="000000" w:themeColor="text1"/>
                          <w:sz w:val="20"/>
                          <w:szCs w:val="20"/>
                        </w:rPr>
                        <w:t xml:space="preserve">      </w:t>
                      </w:r>
                      <w:r>
                        <w:rPr>
                          <w:rFonts w:ascii="Garamond" w:hAnsi="Garamond"/>
                          <w:color w:val="000000" w:themeColor="text1"/>
                          <w:sz w:val="20"/>
                          <w:szCs w:val="20"/>
                        </w:rPr>
                        <w:t xml:space="preserve"> Kennamer, Ph.D., Dustin Smith, Ph.D.</w:t>
                      </w:r>
                    </w:p>
                    <w:p w14:paraId="74C56268" w14:textId="77777777" w:rsidR="00654230" w:rsidRPr="003E3231" w:rsidRDefault="00654230" w:rsidP="00654230">
                      <w:pPr>
                        <w:spacing w:line="240" w:lineRule="auto"/>
                        <w:ind w:right="17"/>
                        <w:jc w:val="left"/>
                        <w:rPr>
                          <w:rFonts w:ascii="Garamond" w:hAnsi="Garamond"/>
                          <w:color w:val="000000" w:themeColor="text1"/>
                          <w:sz w:val="20"/>
                          <w:szCs w:val="20"/>
                        </w:rPr>
                      </w:pPr>
                      <w:r w:rsidRPr="003E3231">
                        <w:rPr>
                          <w:rFonts w:ascii="Garamond" w:hAnsi="Garamond"/>
                          <w:b/>
                          <w:bCs/>
                          <w:color w:val="000000" w:themeColor="text1"/>
                          <w:sz w:val="20"/>
                          <w:szCs w:val="20"/>
                        </w:rPr>
                        <w:t>Research Ass</w:t>
                      </w:r>
                      <w:r>
                        <w:rPr>
                          <w:rFonts w:ascii="Garamond" w:hAnsi="Garamond"/>
                          <w:b/>
                          <w:bCs/>
                          <w:color w:val="000000" w:themeColor="text1"/>
                          <w:sz w:val="20"/>
                          <w:szCs w:val="20"/>
                        </w:rPr>
                        <w:t>ociates</w:t>
                      </w:r>
                      <w:r w:rsidRPr="003E3231">
                        <w:rPr>
                          <w:rFonts w:ascii="Garamond" w:hAnsi="Garamond"/>
                          <w:b/>
                          <w:bCs/>
                          <w:color w:val="000000" w:themeColor="text1"/>
                          <w:sz w:val="20"/>
                          <w:szCs w:val="20"/>
                        </w:rPr>
                        <w:t>:</w:t>
                      </w:r>
                      <w:r w:rsidRPr="003E3231">
                        <w:rPr>
                          <w:rFonts w:ascii="Garamond" w:hAnsi="Garamond"/>
                          <w:color w:val="000000" w:themeColor="text1"/>
                          <w:sz w:val="20"/>
                          <w:szCs w:val="20"/>
                        </w:rPr>
                        <w:t xml:space="preserve"> </w:t>
                      </w:r>
                      <w:r>
                        <w:rPr>
                          <w:rFonts w:ascii="Garamond" w:hAnsi="Garamond"/>
                          <w:color w:val="000000" w:themeColor="text1"/>
                          <w:sz w:val="20"/>
                          <w:szCs w:val="20"/>
                        </w:rPr>
                        <w:t xml:space="preserve"> </w:t>
                      </w:r>
                      <w:r w:rsidRPr="003E3231">
                        <w:rPr>
                          <w:rFonts w:ascii="Garamond" w:hAnsi="Garamond"/>
                          <w:color w:val="000000" w:themeColor="text1"/>
                          <w:sz w:val="20"/>
                          <w:szCs w:val="20"/>
                        </w:rPr>
                        <w:t xml:space="preserve">John Bruno, </w:t>
                      </w:r>
                      <w:r>
                        <w:rPr>
                          <w:rFonts w:ascii="Garamond" w:hAnsi="Garamond"/>
                          <w:color w:val="000000" w:themeColor="text1"/>
                          <w:sz w:val="20"/>
                          <w:szCs w:val="20"/>
                        </w:rPr>
                        <w:t xml:space="preserve">Emily Grace Corley, Brandon Glover, </w:t>
                      </w:r>
                      <w:r w:rsidRPr="003E3231">
                        <w:rPr>
                          <w:rFonts w:ascii="Garamond" w:hAnsi="Garamond"/>
                          <w:color w:val="000000" w:themeColor="text1"/>
                          <w:sz w:val="20"/>
                          <w:szCs w:val="20"/>
                        </w:rPr>
                        <w:t>Emily Jacobs, Noel Keeney, Stephanie Paul, Hunter Whann</w:t>
                      </w:r>
                      <w:r>
                        <w:rPr>
                          <w:rFonts w:ascii="Garamond" w:hAnsi="Garamond"/>
                          <w:color w:val="000000" w:themeColor="text1"/>
                          <w:sz w:val="20"/>
                          <w:szCs w:val="20"/>
                        </w:rPr>
                        <w:t>, Jonathan Bowen</w:t>
                      </w:r>
                    </w:p>
                    <w:p w14:paraId="535D27D1" w14:textId="77777777" w:rsidR="00654230" w:rsidRPr="00654230" w:rsidRDefault="00654230" w:rsidP="00654230">
                      <w:pPr>
                        <w:spacing w:line="240" w:lineRule="auto"/>
                        <w:ind w:right="17"/>
                        <w:jc w:val="left"/>
                        <w:rPr>
                          <w:rFonts w:ascii="Garamond" w:hAnsi="Garamond"/>
                          <w:b/>
                          <w:bCs/>
                          <w:color w:val="000000" w:themeColor="text1"/>
                          <w:sz w:val="21"/>
                          <w:szCs w:val="21"/>
                        </w:rPr>
                      </w:pPr>
                      <w:r w:rsidRPr="00654230">
                        <w:rPr>
                          <w:rFonts w:ascii="Garamond" w:hAnsi="Garamond"/>
                          <w:b/>
                          <w:bCs/>
                          <w:color w:val="000000" w:themeColor="text1"/>
                          <w:sz w:val="21"/>
                          <w:szCs w:val="21"/>
                        </w:rPr>
                        <w:t>Box 870231, Tuscaloosa, Alabama 35487 - Telephone: (205) 348-6004 - http://edpolicy.ua.edu</w:t>
                      </w:r>
                    </w:p>
                    <w:p w14:paraId="37CD5677" w14:textId="77777777" w:rsidR="00654230" w:rsidRPr="00C10A50" w:rsidRDefault="00654230" w:rsidP="00654230">
                      <w:pPr>
                        <w:spacing w:line="240" w:lineRule="auto"/>
                        <w:ind w:right="17"/>
                        <w:jc w:val="center"/>
                        <w:rPr>
                          <w:rFonts w:ascii="Garamond" w:hAnsi="Garamond"/>
                          <w:color w:val="000000" w:themeColor="text1"/>
                        </w:rPr>
                      </w:pPr>
                    </w:p>
                    <w:p w14:paraId="5B7AEF64" w14:textId="77777777" w:rsidR="00654230" w:rsidRPr="00C10A50" w:rsidRDefault="00654230" w:rsidP="00654230">
                      <w:pPr>
                        <w:ind w:right="17"/>
                        <w:jc w:val="center"/>
                        <w:rPr>
                          <w:rFonts w:ascii="Garamond" w:hAnsi="Garamond"/>
                          <w:color w:val="000000" w:themeColor="text1"/>
                        </w:rPr>
                      </w:pPr>
                    </w:p>
                  </w:txbxContent>
                </v:textbox>
              </v:shape>
            </w:pict>
          </mc:Fallback>
        </mc:AlternateContent>
      </w:r>
    </w:p>
    <w:p w14:paraId="41A3AECD" w14:textId="1A98A87F" w:rsidR="00690670" w:rsidRDefault="00690670" w:rsidP="00654230"/>
    <w:p w14:paraId="26B77E09" w14:textId="1366F8D0" w:rsidR="00690670" w:rsidRDefault="00690670" w:rsidP="00654230"/>
    <w:p w14:paraId="67D87BE4" w14:textId="19CDBFE2" w:rsidR="00690670" w:rsidRDefault="00690670" w:rsidP="00654230"/>
    <w:p w14:paraId="172D1233" w14:textId="02BFFD52" w:rsidR="00690670" w:rsidRDefault="00690670" w:rsidP="00654230"/>
    <w:p w14:paraId="601F3026" w14:textId="7E927919" w:rsidR="00690670" w:rsidRDefault="00690670" w:rsidP="00654230"/>
    <w:p w14:paraId="5EB1C0E0" w14:textId="78050671" w:rsidR="00690670" w:rsidRDefault="00690670" w:rsidP="00654230"/>
    <w:p w14:paraId="726236B7" w14:textId="44C2C0D5" w:rsidR="00690670" w:rsidRDefault="00690670" w:rsidP="00654230"/>
    <w:p w14:paraId="37EEEBFD" w14:textId="609846A5" w:rsidR="00654230" w:rsidRDefault="00654230" w:rsidP="009F7C1C"/>
    <w:p w14:paraId="4CDB017B" w14:textId="24A477F5" w:rsidR="00690670" w:rsidRDefault="00690670" w:rsidP="009F7C1C"/>
    <w:p w14:paraId="549AB4C4" w14:textId="4E1596F9" w:rsidR="00690670" w:rsidRDefault="00690670" w:rsidP="009F7C1C"/>
    <w:p w14:paraId="57DF22FA" w14:textId="77777777" w:rsidR="00690670" w:rsidRPr="009F7C1C" w:rsidRDefault="00690670" w:rsidP="009F7C1C"/>
    <w:sectPr w:rsidR="00690670" w:rsidRPr="009F7C1C" w:rsidSect="00641ADD">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2160" w:bottom="2160" w:left="2160" w:header="720" w:footer="1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994DF" w14:textId="77777777" w:rsidR="00A3285D" w:rsidRDefault="00A3285D" w:rsidP="00126D77">
      <w:r>
        <w:separator/>
      </w:r>
    </w:p>
  </w:endnote>
  <w:endnote w:type="continuationSeparator" w:id="0">
    <w:p w14:paraId="6C7FA740" w14:textId="77777777" w:rsidR="00A3285D" w:rsidRDefault="00A3285D" w:rsidP="00126D77">
      <w:r>
        <w:continuationSeparator/>
      </w:r>
    </w:p>
  </w:endnote>
  <w:endnote w:id="1">
    <w:p w14:paraId="2BED308D" w14:textId="77777777" w:rsidR="00C36ABB" w:rsidRDefault="00C36ABB" w:rsidP="00C36ABB">
      <w:pPr>
        <w:pStyle w:val="EndnoteText"/>
      </w:pPr>
      <w:r>
        <w:rPr>
          <w:rStyle w:val="EndnoteReference"/>
        </w:rPr>
        <w:endnoteRef/>
      </w:r>
      <w:r>
        <w:t xml:space="preserve"> Katsinas, S.G., Keeney, N.E., Jacobs, E., Whann, H. (2020 Aug 18). </w:t>
      </w:r>
      <w:r w:rsidRPr="00167654">
        <w:rPr>
          <w:i/>
          <w:iCs/>
        </w:rPr>
        <w:t>The Black Belt’s Population Decline Explains Why Alabama May Lose a Congressional Seat in the 2020 Census</w:t>
      </w:r>
      <w:r w:rsidRPr="00167654">
        <w:t>. The Education Policy Center at the University of Alabama. Available at http://edpolicy.ua.edu/wp-content/uploads/2020/08/200824_pop-decline-al-black-belt.pdf.</w:t>
      </w:r>
      <w:r>
        <w:t xml:space="preserve"> </w:t>
      </w:r>
    </w:p>
  </w:endnote>
  <w:endnote w:id="2">
    <w:p w14:paraId="456C63DE" w14:textId="77777777" w:rsidR="00C36ABB" w:rsidRDefault="00C36ABB" w:rsidP="00C36ABB">
      <w:pPr>
        <w:pStyle w:val="EndnoteText"/>
      </w:pPr>
      <w:r>
        <w:rPr>
          <w:rStyle w:val="EndnoteReference"/>
        </w:rPr>
        <w:endnoteRef/>
      </w:r>
      <w:r>
        <w:t xml:space="preserve"> </w:t>
      </w:r>
      <w:r w:rsidRPr="00AB21D9">
        <w:t xml:space="preserve">Katsinas, S.G., Keeney, N.E., Jacobs, E.M., Whann, H.D. (2020 9 Sept). </w:t>
      </w:r>
      <w:r w:rsidRPr="00AB21D9">
        <w:rPr>
          <w:i/>
          <w:iCs/>
        </w:rPr>
        <w:t>School Enrollment in Alabama’s Black Belt Continues to Decline</w:t>
      </w:r>
      <w:r w:rsidRPr="00AB21D9">
        <w:t>. The Education Policy Center at the University of Alabama. Available at http://edpolicy.ua.edu/wp-content/uploads/2020/09/200831_school-enrollment-decline-al-black-belt.pdf.</w:t>
      </w:r>
      <w:r>
        <w:t xml:space="preserve"> </w:t>
      </w:r>
    </w:p>
  </w:endnote>
  <w:endnote w:id="3">
    <w:p w14:paraId="6A4022E6" w14:textId="4A35D495" w:rsidR="00C36ABB" w:rsidRDefault="00C36ABB" w:rsidP="00C36ABB">
      <w:pPr>
        <w:pStyle w:val="EndnoteText"/>
      </w:pPr>
      <w:r>
        <w:rPr>
          <w:rStyle w:val="EndnoteReference"/>
        </w:rPr>
        <w:endnoteRef/>
      </w:r>
      <w:r>
        <w:t xml:space="preserve"> </w:t>
      </w:r>
      <w:r w:rsidRPr="00167654">
        <w:t xml:space="preserve">Whann, H., Katsinas, S.G., Keeney, N.E., Jacobs, E.J. (2020 Sep 9). </w:t>
      </w:r>
      <w:r w:rsidRPr="00167654">
        <w:rPr>
          <w:i/>
          <w:iCs/>
        </w:rPr>
        <w:t>Persistent Unemployment in the Black Belt</w:t>
      </w:r>
      <w:r w:rsidRPr="00167654">
        <w:t>. The Education Policy Center at the University of Alabama. Available at http://edpolicy.ua.edu/wp-content/uploads/2020/09/200908_persistent-unemployment-al-black-belt.pdf.</w:t>
      </w:r>
    </w:p>
  </w:endnote>
  <w:endnote w:id="4">
    <w:p w14:paraId="3987B6EF" w14:textId="77777777" w:rsidR="00C36ABB" w:rsidRDefault="00C36ABB" w:rsidP="00C36ABB">
      <w:pPr>
        <w:pStyle w:val="EndnoteText"/>
      </w:pPr>
      <w:r>
        <w:rPr>
          <w:rStyle w:val="EndnoteReference"/>
        </w:rPr>
        <w:endnoteRef/>
      </w:r>
      <w:r>
        <w:t xml:space="preserve"> </w:t>
      </w:r>
      <w:r w:rsidRPr="00AB21D9">
        <w:t xml:space="preserve">Katsinas, S.G., Keeney, N.E., Jacobs, E.M., Whann, H.D. (2020 Sept 14). </w:t>
      </w:r>
      <w:r w:rsidRPr="00AB21D9">
        <w:rPr>
          <w:i/>
          <w:iCs/>
        </w:rPr>
        <w:t>The Black Belt’s Labor Force Participation Lags Behind the Rest of Alabama &amp; the Nation</w:t>
      </w:r>
      <w:r w:rsidRPr="00AB21D9">
        <w:t>. The Education Policy Center at the University of Alabama. Available at http://edpolicy.ua.edu/wp-content/uploads/2020/09/200914_labor-force-participation-al-black-belt.pdf.</w:t>
      </w:r>
    </w:p>
  </w:endnote>
  <w:endnote w:id="5">
    <w:p w14:paraId="35206342" w14:textId="759D6274" w:rsidR="009F7C1C" w:rsidRDefault="009F7C1C">
      <w:pPr>
        <w:pStyle w:val="EndnoteText"/>
      </w:pPr>
      <w:r>
        <w:rPr>
          <w:rStyle w:val="EndnoteReference"/>
        </w:rPr>
        <w:endnoteRef/>
      </w:r>
      <w:r>
        <w:t xml:space="preserve"> </w:t>
      </w:r>
      <w:r w:rsidRPr="009F7C1C">
        <w:t xml:space="preserve">Flynt, Wayne J. (2004). </w:t>
      </w:r>
      <w:r w:rsidRPr="009F7C1C">
        <w:rPr>
          <w:i/>
          <w:iCs/>
        </w:rPr>
        <w:t>Alabama in the Twentieth Century</w:t>
      </w:r>
      <w:r w:rsidRPr="009F7C1C">
        <w:rPr>
          <w:i/>
        </w:rPr>
        <w:t>.</w:t>
      </w:r>
      <w:r w:rsidRPr="009F7C1C">
        <w:t xml:space="preserve"> Tuscaloosa</w:t>
      </w:r>
      <w:r>
        <w:t>,</w:t>
      </w:r>
      <w:r w:rsidRPr="009F7C1C">
        <w:t xml:space="preserve"> AL: The University of Alabama Press.</w:t>
      </w:r>
      <w:r>
        <w:t xml:space="preserve"> </w:t>
      </w:r>
    </w:p>
  </w:endnote>
  <w:endnote w:id="6">
    <w:p w14:paraId="7EF845DA" w14:textId="5BB021B7" w:rsidR="00C36ABB" w:rsidRDefault="00C36ABB">
      <w:pPr>
        <w:pStyle w:val="EndnoteText"/>
      </w:pPr>
      <w:r>
        <w:rPr>
          <w:rStyle w:val="EndnoteReference"/>
        </w:rPr>
        <w:endnoteRef/>
      </w:r>
      <w:r>
        <w:t xml:space="preserve"> Winemiller, Terance L. (2019 Dec 19). </w:t>
      </w:r>
      <w:r w:rsidRPr="00C36ABB">
        <w:rPr>
          <w:i/>
          <w:iCs/>
        </w:rPr>
        <w:t>Black Belt Region in Alabama</w:t>
      </w:r>
      <w:r>
        <w:t xml:space="preserve">. Encyclopedia of Alabama. </w:t>
      </w:r>
      <w:r w:rsidRPr="00C36ABB">
        <w:t>http://www.encyclopediaofalabama.org/article/h-2458</w:t>
      </w:r>
      <w:r>
        <w:t xml:space="preserve">. </w:t>
      </w:r>
    </w:p>
  </w:endnote>
  <w:endnote w:id="7">
    <w:p w14:paraId="7929E376" w14:textId="14F27F2C" w:rsidR="006F5CF6" w:rsidRDefault="006F5CF6">
      <w:pPr>
        <w:pStyle w:val="EndnoteText"/>
      </w:pPr>
      <w:r>
        <w:rPr>
          <w:rStyle w:val="EndnoteReference"/>
        </w:rPr>
        <w:endnoteRef/>
      </w:r>
      <w:r>
        <w:t xml:space="preserve"> Delta Regional Authority. </w:t>
      </w:r>
      <w:r w:rsidRPr="006F5CF6">
        <w:rPr>
          <w:i/>
          <w:iCs/>
        </w:rPr>
        <w:t>Distressed Counties and Parishes</w:t>
      </w:r>
      <w:r>
        <w:t xml:space="preserve">. </w:t>
      </w:r>
      <w:r w:rsidRPr="006F5CF6">
        <w:t>https://dra.gov/funding-programs-states-economic-development/states-economic-development-assistance-program/distressed-counties-and-parishes/</w:t>
      </w:r>
      <w:r>
        <w:t xml:space="preserve">. </w:t>
      </w:r>
    </w:p>
  </w:endnote>
  <w:endnote w:id="8">
    <w:p w14:paraId="1F74097E" w14:textId="00B357E1" w:rsidR="00083BFA" w:rsidRDefault="00083BFA">
      <w:pPr>
        <w:pStyle w:val="EndnoteText"/>
      </w:pPr>
      <w:r>
        <w:rPr>
          <w:rStyle w:val="EndnoteReference"/>
        </w:rPr>
        <w:endnoteRef/>
      </w:r>
      <w:r>
        <w:t xml:space="preserve"> Alabama Department of Archives &amp; History. Executive Order Number 22 by Governor Bob Riley. </w:t>
      </w:r>
      <w:r w:rsidRPr="00083BFA">
        <w:t>https://digital.archives.alabama.gov/digital/collection/executive/id/543</w:t>
      </w:r>
      <w:r>
        <w:t xml:space="preserve">. </w:t>
      </w:r>
    </w:p>
  </w:endnote>
  <w:endnote w:id="9">
    <w:p w14:paraId="400D4C6F" w14:textId="7200000A" w:rsidR="004F2459" w:rsidRDefault="004F2459">
      <w:pPr>
        <w:pStyle w:val="EndnoteText"/>
      </w:pPr>
      <w:r>
        <w:rPr>
          <w:rStyle w:val="EndnoteReference"/>
        </w:rPr>
        <w:endnoteRef/>
      </w:r>
      <w:r>
        <w:t xml:space="preserve"> Corley, E.G. (</w:t>
      </w:r>
      <w:r w:rsidR="00DF5DE5">
        <w:t xml:space="preserve">Personal communication, 2020 Apr). </w:t>
      </w:r>
    </w:p>
  </w:endnote>
  <w:endnote w:id="10">
    <w:p w14:paraId="777C2078" w14:textId="4C167A47" w:rsidR="004D3A58" w:rsidRDefault="004D3A58">
      <w:pPr>
        <w:pStyle w:val="EndnoteText"/>
      </w:pPr>
      <w:r>
        <w:rPr>
          <w:rStyle w:val="EndnoteReference"/>
        </w:rPr>
        <w:endnoteRef/>
      </w:r>
      <w:r>
        <w:t xml:space="preserve"> Alabama Black Belt Heritage Area. About the Alabama Black Belt Heritage Area. </w:t>
      </w:r>
      <w:r w:rsidRPr="004D3A58">
        <w:t>https://www.alblackbeltheritage.com/about-alabama-black-belt-heritage-area</w:t>
      </w:r>
      <w:r>
        <w:t xml:space="preserve">. </w:t>
      </w:r>
    </w:p>
  </w:endnote>
  <w:endnote w:id="11">
    <w:p w14:paraId="7793723F" w14:textId="1E395461" w:rsidR="004D3A58" w:rsidRDefault="004D3A58">
      <w:pPr>
        <w:pStyle w:val="EndnoteText"/>
      </w:pPr>
      <w:r>
        <w:rPr>
          <w:rStyle w:val="EndnoteReference"/>
        </w:rPr>
        <w:endnoteRef/>
      </w:r>
      <w:r>
        <w:t xml:space="preserve"> Alabama Black Belt National Heritage Area Act, 116</w:t>
      </w:r>
      <w:r w:rsidRPr="004D3A58">
        <w:rPr>
          <w:vertAlign w:val="superscript"/>
        </w:rPr>
        <w:t>th</w:t>
      </w:r>
      <w:r>
        <w:t xml:space="preserve"> Cong., 1</w:t>
      </w:r>
      <w:r w:rsidRPr="004D3A58">
        <w:rPr>
          <w:vertAlign w:val="superscript"/>
        </w:rPr>
        <w:t>st</w:t>
      </w:r>
      <w:r>
        <w:t xml:space="preserve"> Sess. (2020) </w:t>
      </w:r>
      <w:r w:rsidRPr="004D3A58">
        <w:t>https://sewell.house.gov/sites/sewell.house.gov/files/Alabama%20Black%20Belt%20Heritage%20Act.pdf</w:t>
      </w:r>
      <w:r>
        <w:t xml:space="preserve">. </w:t>
      </w:r>
    </w:p>
  </w:endnote>
  <w:endnote w:id="12">
    <w:p w14:paraId="6B2B4F98" w14:textId="508EFBE3" w:rsidR="00654230" w:rsidRPr="00654230" w:rsidRDefault="00654230">
      <w:pPr>
        <w:pStyle w:val="EndnoteText"/>
      </w:pPr>
      <w:r>
        <w:rPr>
          <w:rStyle w:val="EndnoteReference"/>
        </w:rPr>
        <w:endnoteRef/>
      </w:r>
      <w:r>
        <w:t xml:space="preserve"> Office of Governor Bob Riley. (2004 Aug 11). </w:t>
      </w:r>
      <w:r>
        <w:rPr>
          <w:i/>
          <w:iCs/>
        </w:rPr>
        <w:t>Governor Riley Creates Black Belt Action Commission</w:t>
      </w:r>
      <w:r>
        <w:t xml:space="preserve"> [Press release]. Retrieved from </w:t>
      </w:r>
      <w:r w:rsidRPr="00654230">
        <w:t>https://adah.access.preservica.com/download/file/digitalFile_015548b9-7f96-4fdd-8096-e15506aa38f1</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Headings CS)">
    <w:altName w:val="Times New Roman"/>
    <w:panose1 w:val="020B0604020202020204"/>
    <w:charset w:val="00"/>
    <w:family w:val="roman"/>
    <w:notTrueType/>
    <w:pitch w:val="default"/>
  </w:font>
  <w:font w:name="Minion Pro">
    <w:panose1 w:val="020B0604020202020204"/>
    <w:charset w:val="00"/>
    <w:family w:val="roman"/>
    <w:pitch w:val="variable"/>
    <w:sig w:usb0="E00002AF" w:usb1="5000607B" w:usb2="00000000" w:usb3="00000000" w:csb0="0000009F" w:csb1="00000000"/>
  </w:font>
  <w:font w:name="Times New Roman (Body CS)">
    <w:altName w:val="Times New Roman"/>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Crimson Text">
    <w:panose1 w:val="020B0604020202020204"/>
    <w:charset w:val="4D"/>
    <w:family w:val="auto"/>
    <w:pitch w:val="variable"/>
    <w:sig w:usb0="80000043" w:usb1="40000062"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0950108"/>
      <w:docPartObj>
        <w:docPartGallery w:val="Page Numbers (Bottom of Page)"/>
        <w:docPartUnique/>
      </w:docPartObj>
    </w:sdtPr>
    <w:sdtEndPr>
      <w:rPr>
        <w:rStyle w:val="PageNumber"/>
      </w:rPr>
    </w:sdtEndPr>
    <w:sdtContent>
      <w:p w14:paraId="3353AA7A" w14:textId="7B4D6E50" w:rsidR="00641ADD" w:rsidRDefault="00641ADD" w:rsidP="00C923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40ADAE" w14:textId="77777777" w:rsidR="00641ADD" w:rsidRDefault="00641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1936286"/>
      <w:docPartObj>
        <w:docPartGallery w:val="Page Numbers (Bottom of Page)"/>
        <w:docPartUnique/>
      </w:docPartObj>
    </w:sdtPr>
    <w:sdtEndPr>
      <w:rPr>
        <w:rStyle w:val="PageNumber"/>
      </w:rPr>
    </w:sdtEndPr>
    <w:sdtContent>
      <w:p w14:paraId="1EE4DBC6" w14:textId="02C70B0F" w:rsidR="00641ADD" w:rsidRDefault="00641ADD" w:rsidP="00C923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D8B6AE" w14:textId="77777777" w:rsidR="00641ADD" w:rsidRDefault="00641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540FB" w14:textId="77777777" w:rsidR="00B803FC" w:rsidRDefault="00B80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7EC5B" w14:textId="77777777" w:rsidR="00A3285D" w:rsidRDefault="00A3285D" w:rsidP="0060186D">
      <w:pPr>
        <w:spacing w:after="0" w:line="110" w:lineRule="exact"/>
      </w:pPr>
    </w:p>
  </w:footnote>
  <w:footnote w:type="continuationSeparator" w:id="0">
    <w:p w14:paraId="2ADDE830" w14:textId="77777777" w:rsidR="00A3285D" w:rsidRPr="00BB7AEF" w:rsidRDefault="00A3285D" w:rsidP="00BB7AEF">
      <w:pPr>
        <w:spacing w:after="0" w:line="20" w:lineRule="exact"/>
        <w:rPr>
          <w:sz w:val="2"/>
        </w:rPr>
      </w:pPr>
    </w:p>
  </w:footnote>
  <w:footnote w:type="continuationNotice" w:id="1">
    <w:p w14:paraId="7F901BF2" w14:textId="77777777" w:rsidR="00A3285D" w:rsidRPr="00AE67B5" w:rsidRDefault="00A3285D" w:rsidP="00AE67B5">
      <w:pPr>
        <w:spacing w:after="0" w:line="20" w:lineRule="exact"/>
        <w:rPr>
          <w:sz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6B06" w14:textId="29A47B9F" w:rsidR="0002420C" w:rsidRDefault="00A3285D" w:rsidP="00B34283">
    <w:pPr>
      <w:pStyle w:val="Header"/>
      <w:framePr w:wrap="none" w:vAnchor="text" w:hAnchor="margin" w:xAlign="right" w:y="1"/>
      <w:rPr>
        <w:rStyle w:val="PageNumber"/>
      </w:rPr>
    </w:pPr>
    <w:r>
      <w:rPr>
        <w:noProof/>
      </w:rPr>
      <w:pict w14:anchorId="26275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028483" o:spid="_x0000_s2051" type="#_x0000_t136" alt="" style="position:absolute;left:0;text-align:left;margin-left:0;margin-top:0;width:418.75pt;height:139.5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font-weight:bold" string="DRAFT"/>
        </v:shape>
      </w:pict>
    </w:r>
  </w:p>
  <w:sdt>
    <w:sdtPr>
      <w:rPr>
        <w:rStyle w:val="PageNumber"/>
      </w:rPr>
      <w:id w:val="-2010985600"/>
      <w:docPartObj>
        <w:docPartGallery w:val="Page Numbers (Top of Page)"/>
        <w:docPartUnique/>
      </w:docPartObj>
    </w:sdtPr>
    <w:sdtEndPr>
      <w:rPr>
        <w:rStyle w:val="PageNumber"/>
      </w:rPr>
    </w:sdtEndPr>
    <w:sdtContent>
      <w:p w14:paraId="317A6B06" w14:textId="29A47B9F" w:rsidR="0002420C" w:rsidRDefault="0002420C" w:rsidP="00B342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83BD6D" w14:textId="78C850AC" w:rsidR="006D3558" w:rsidRDefault="006D3558" w:rsidP="0002420C">
    <w:pPr>
      <w:pStyle w:val="Header"/>
      <w:ind w:right="360"/>
      <w:rPr>
        <w:rStyle w:val="PageNumber"/>
      </w:rPr>
    </w:pPr>
  </w:p>
  <w:p w14:paraId="4DC7869B" w14:textId="77777777" w:rsidR="006D3558" w:rsidRDefault="006D3558" w:rsidP="00126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743C" w14:textId="4A5BFB2D" w:rsidR="00654230" w:rsidRDefault="00A3285D" w:rsidP="00654230">
    <w:pPr>
      <w:pStyle w:val="Header"/>
      <w:jc w:val="center"/>
    </w:pPr>
    <w:r>
      <w:rPr>
        <w:noProof/>
      </w:rPr>
      <w:pict w14:anchorId="45BFD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028484" o:spid="_x0000_s2050" type="#_x0000_t136" alt="" style="position:absolute;left:0;text-align:left;margin-left:0;margin-top:0;width:418.75pt;height:139.5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font-weight:bold" string="DRAFT"/>
        </v:shape>
      </w:pict>
    </w:r>
    <w:r w:rsidR="00654230">
      <w:rPr>
        <w:noProof/>
      </w:rPr>
      <w:drawing>
        <wp:anchor distT="0" distB="0" distL="114300" distR="114300" simplePos="0" relativeHeight="251659264" behindDoc="1" locked="0" layoutInCell="1" allowOverlap="1" wp14:anchorId="734C90F0" wp14:editId="1ACCE10C">
          <wp:simplePos x="0" y="0"/>
          <wp:positionH relativeFrom="column">
            <wp:posOffset>2326512</wp:posOffset>
          </wp:positionH>
          <wp:positionV relativeFrom="paragraph">
            <wp:posOffset>-243068</wp:posOffset>
          </wp:positionV>
          <wp:extent cx="444500" cy="676194"/>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4500" cy="676194"/>
                  </a:xfrm>
                  <a:prstGeom prst="rect">
                    <a:avLst/>
                  </a:prstGeom>
                </pic:spPr>
              </pic:pic>
            </a:graphicData>
          </a:graphic>
          <wp14:sizeRelH relativeFrom="page">
            <wp14:pctWidth>0</wp14:pctWidth>
          </wp14:sizeRelH>
          <wp14:sizeRelV relativeFrom="page">
            <wp14:pctHeight>0</wp14:pctHeight>
          </wp14:sizeRelV>
        </wp:anchor>
      </w:drawing>
    </w:r>
    <w:r w:rsidR="00654230">
      <w:rPr>
        <w:noProof/>
      </w:rPr>
      <w:drawing>
        <wp:inline distT="0" distB="0" distL="0" distR="0" wp14:anchorId="3BB80D8B" wp14:editId="1EEC6EFB">
          <wp:extent cx="5080000" cy="254000"/>
          <wp:effectExtent l="0" t="0" r="0" b="0"/>
          <wp:docPr id="4" name="Picture 4" descr="Page header with link to edpolicy.ua.edu and edPolicy Center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ge header with link to edpolicy.ua.edu and edPolicy Center logo">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80000" cy="254000"/>
                  </a:xfrm>
                  <a:prstGeom prst="rect">
                    <a:avLst/>
                  </a:prstGeom>
                </pic:spPr>
              </pic:pic>
            </a:graphicData>
          </a:graphic>
        </wp:inline>
      </w:drawing>
    </w:r>
  </w:p>
  <w:p w14:paraId="12B36B99" w14:textId="77777777" w:rsidR="006D3558" w:rsidRDefault="006D3558" w:rsidP="00654230">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5BDA2" w14:textId="59AF81CD" w:rsidR="00B803FC" w:rsidRDefault="00A3285D">
    <w:pPr>
      <w:pStyle w:val="Header"/>
    </w:pPr>
    <w:r>
      <w:rPr>
        <w:noProof/>
      </w:rPr>
      <w:pict w14:anchorId="3D138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028482" o:spid="_x0000_s2049" type="#_x0000_t136" alt="" style="position:absolute;left:0;text-align:left;margin-left:0;margin-top:0;width:418.75pt;height:139.5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font-weight:bold"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786"/>
    <w:multiLevelType w:val="hybridMultilevel"/>
    <w:tmpl w:val="1AB033A2"/>
    <w:lvl w:ilvl="0" w:tplc="75F252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4E40"/>
    <w:multiLevelType w:val="multilevel"/>
    <w:tmpl w:val="05F03AE4"/>
    <w:lvl w:ilvl="0">
      <w:start w:val="1"/>
      <w:numFmt w:val="decimal"/>
      <w:lvlText w:val="%1"/>
      <w:lvlJc w:val="left"/>
      <w:pPr>
        <w:tabs>
          <w:tab w:val="num" w:pos="202"/>
        </w:tabs>
        <w:ind w:left="0" w:firstLine="0"/>
      </w:pPr>
      <w:rPr>
        <w:rFonts w:hint="default"/>
      </w:rPr>
    </w:lvl>
    <w:lvl w:ilvl="1">
      <w:start w:val="1"/>
      <w:numFmt w:val="decimal"/>
      <w:lvlText w:val="%1.%2"/>
      <w:lvlJc w:val="left"/>
      <w:pPr>
        <w:tabs>
          <w:tab w:val="num" w:pos="317"/>
        </w:tabs>
        <w:ind w:left="0" w:firstLine="0"/>
      </w:pPr>
      <w:rPr>
        <w:rFonts w:hint="default"/>
      </w:rPr>
    </w:lvl>
    <w:lvl w:ilvl="2">
      <w:start w:val="1"/>
      <w:numFmt w:val="decimal"/>
      <w:lvlText w:val="%1.%2.%3"/>
      <w:lvlJc w:val="left"/>
      <w:pPr>
        <w:tabs>
          <w:tab w:val="num" w:pos="49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9E7A40"/>
    <w:multiLevelType w:val="multilevel"/>
    <w:tmpl w:val="7AFA580E"/>
    <w:lvl w:ilvl="0">
      <w:start w:val="1"/>
      <w:numFmt w:val="decimal"/>
      <w:lvlText w:val="%1"/>
      <w:lvlJc w:val="left"/>
      <w:pPr>
        <w:tabs>
          <w:tab w:val="num" w:pos="202"/>
        </w:tabs>
        <w:ind w:left="0" w:firstLine="0"/>
      </w:pPr>
      <w:rPr>
        <w:rFonts w:hint="default"/>
      </w:rPr>
    </w:lvl>
    <w:lvl w:ilvl="1">
      <w:start w:val="1"/>
      <w:numFmt w:val="decimal"/>
      <w:lvlText w:val="%1.%2"/>
      <w:lvlJc w:val="left"/>
      <w:pPr>
        <w:tabs>
          <w:tab w:val="num" w:pos="317"/>
        </w:tabs>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2007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6A0C9E"/>
    <w:multiLevelType w:val="multilevel"/>
    <w:tmpl w:val="5B343F9A"/>
    <w:lvl w:ilvl="0">
      <w:start w:val="1"/>
      <w:numFmt w:val="decimal"/>
      <w:lvlText w:val="%1"/>
      <w:lvlJc w:val="left"/>
      <w:pPr>
        <w:tabs>
          <w:tab w:val="num" w:pos="202"/>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2E55A5"/>
    <w:multiLevelType w:val="multilevel"/>
    <w:tmpl w:val="0B400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E6010"/>
    <w:multiLevelType w:val="multilevel"/>
    <w:tmpl w:val="1E7E3310"/>
    <w:lvl w:ilvl="0">
      <w:start w:val="1"/>
      <w:numFmt w:val="decimal"/>
      <w:lvlText w:val="%1"/>
      <w:lvlJc w:val="left"/>
      <w:pPr>
        <w:tabs>
          <w:tab w:val="num" w:pos="72"/>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9F537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4272837"/>
    <w:multiLevelType w:val="multilevel"/>
    <w:tmpl w:val="D7AEA69A"/>
    <w:lvl w:ilvl="0">
      <w:start w:val="1"/>
      <w:numFmt w:val="decimal"/>
      <w:pStyle w:val="Heading1"/>
      <w:lvlText w:val="%1"/>
      <w:lvlJc w:val="left"/>
      <w:pPr>
        <w:tabs>
          <w:tab w:val="num" w:pos="202"/>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pStyle w:val="Heading3"/>
      <w:lvlText w:val="%1.%2.%3"/>
      <w:lvlJc w:val="left"/>
      <w:pPr>
        <w:tabs>
          <w:tab w:val="num" w:pos="518"/>
        </w:tabs>
        <w:ind w:left="0"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A3308F"/>
    <w:multiLevelType w:val="multilevel"/>
    <w:tmpl w:val="02386D8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8A19F8"/>
    <w:multiLevelType w:val="multilevel"/>
    <w:tmpl w:val="7CF8C968"/>
    <w:lvl w:ilvl="0">
      <w:start w:val="1"/>
      <w:numFmt w:val="decimal"/>
      <w:lvlText w:val="%1"/>
      <w:lvlJc w:val="left"/>
      <w:pPr>
        <w:tabs>
          <w:tab w:val="num" w:pos="202"/>
        </w:tabs>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518"/>
        </w:tabs>
        <w:ind w:left="0"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C1574F"/>
    <w:multiLevelType w:val="multilevel"/>
    <w:tmpl w:val="C110FFDA"/>
    <w:lvl w:ilvl="0">
      <w:start w:val="1"/>
      <w:numFmt w:val="decimal"/>
      <w:lvlText w:val="%1"/>
      <w:lvlJc w:val="left"/>
      <w:pPr>
        <w:tabs>
          <w:tab w:val="num" w:pos="202"/>
        </w:tabs>
        <w:ind w:left="0" w:firstLine="0"/>
      </w:pPr>
      <w:rPr>
        <w:rFonts w:hint="default"/>
      </w:rPr>
    </w:lvl>
    <w:lvl w:ilvl="1">
      <w:start w:val="1"/>
      <w:numFmt w:val="decimal"/>
      <w:lvlText w:val="%1.%2"/>
      <w:lvlJc w:val="left"/>
      <w:pPr>
        <w:tabs>
          <w:tab w:val="num" w:pos="346"/>
        </w:tabs>
        <w:ind w:left="0" w:firstLine="0"/>
      </w:pPr>
      <w:rPr>
        <w:rFonts w:hint="default"/>
      </w:rPr>
    </w:lvl>
    <w:lvl w:ilvl="2">
      <w:start w:val="1"/>
      <w:numFmt w:val="decimal"/>
      <w:lvlText w:val="%1.%2.%3"/>
      <w:lvlJc w:val="left"/>
      <w:pPr>
        <w:tabs>
          <w:tab w:val="num" w:pos="49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D42A6A"/>
    <w:multiLevelType w:val="hybridMultilevel"/>
    <w:tmpl w:val="AE94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A4763"/>
    <w:multiLevelType w:val="multilevel"/>
    <w:tmpl w:val="02386D8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6B70FC"/>
    <w:multiLevelType w:val="hybridMultilevel"/>
    <w:tmpl w:val="D5885AEC"/>
    <w:lvl w:ilvl="0" w:tplc="28162B26">
      <w:start w:val="1"/>
      <w:numFmt w:val="decimal"/>
      <w:lvlText w:val="Step %1."/>
      <w:lvlJc w:val="right"/>
      <w:pPr>
        <w:tabs>
          <w:tab w:val="num" w:pos="1613"/>
        </w:tabs>
        <w:ind w:left="1613" w:hanging="72"/>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B0254"/>
    <w:multiLevelType w:val="multilevel"/>
    <w:tmpl w:val="7826BC82"/>
    <w:lvl w:ilvl="0">
      <w:start w:val="1"/>
      <w:numFmt w:val="decimal"/>
      <w:lvlText w:val="%1"/>
      <w:lvlJc w:val="left"/>
      <w:pPr>
        <w:tabs>
          <w:tab w:val="num" w:pos="202"/>
        </w:tabs>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49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911A7D"/>
    <w:multiLevelType w:val="multilevel"/>
    <w:tmpl w:val="67F0CE12"/>
    <w:lvl w:ilvl="0">
      <w:start w:val="1"/>
      <w:numFmt w:val="decimal"/>
      <w:lvlText w:val="%1"/>
      <w:lvlJc w:val="left"/>
      <w:pPr>
        <w:tabs>
          <w:tab w:val="num" w:pos="202"/>
        </w:tabs>
        <w:ind w:left="0" w:firstLine="0"/>
      </w:pPr>
      <w:rPr>
        <w:rFonts w:hint="default"/>
      </w:rPr>
    </w:lvl>
    <w:lvl w:ilvl="1">
      <w:start w:val="1"/>
      <w:numFmt w:val="decimal"/>
      <w:lvlText w:val="%1.%2"/>
      <w:lvlJc w:val="left"/>
      <w:pPr>
        <w:tabs>
          <w:tab w:val="num" w:pos="403"/>
        </w:tabs>
        <w:ind w:left="0" w:firstLine="0"/>
      </w:pPr>
      <w:rPr>
        <w:rFonts w:hint="default"/>
      </w:rPr>
    </w:lvl>
    <w:lvl w:ilvl="2">
      <w:start w:val="1"/>
      <w:numFmt w:val="decimal"/>
      <w:lvlText w:val="%1.%2.%3"/>
      <w:lvlJc w:val="left"/>
      <w:pPr>
        <w:tabs>
          <w:tab w:val="num" w:pos="49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60082B"/>
    <w:multiLevelType w:val="multilevel"/>
    <w:tmpl w:val="93DC0582"/>
    <w:lvl w:ilvl="0">
      <w:start w:val="1"/>
      <w:numFmt w:val="decimal"/>
      <w:lvlText w:val="%1"/>
      <w:lvlJc w:val="left"/>
      <w:pPr>
        <w:tabs>
          <w:tab w:val="num" w:pos="144"/>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2B2C4B"/>
    <w:multiLevelType w:val="multilevel"/>
    <w:tmpl w:val="B09CDE22"/>
    <w:lvl w:ilvl="0">
      <w:start w:val="1"/>
      <w:numFmt w:val="decimal"/>
      <w:lvlText w:val="%1"/>
      <w:lvlJc w:val="left"/>
      <w:pPr>
        <w:tabs>
          <w:tab w:val="num" w:pos="245"/>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937B5F"/>
    <w:multiLevelType w:val="multilevel"/>
    <w:tmpl w:val="F21CC1A0"/>
    <w:lvl w:ilvl="0">
      <w:start w:val="1"/>
      <w:numFmt w:val="decimal"/>
      <w:lvlText w:val="%1"/>
      <w:lvlJc w:val="left"/>
      <w:pPr>
        <w:tabs>
          <w:tab w:val="num" w:pos="202"/>
        </w:tabs>
        <w:ind w:left="0" w:firstLine="0"/>
      </w:pPr>
      <w:rPr>
        <w:rFonts w:hint="default"/>
      </w:rPr>
    </w:lvl>
    <w:lvl w:ilvl="1">
      <w:start w:val="1"/>
      <w:numFmt w:val="decimal"/>
      <w:lvlText w:val="%1.%2"/>
      <w:lvlJc w:val="left"/>
      <w:pPr>
        <w:tabs>
          <w:tab w:val="num" w:pos="346"/>
        </w:tabs>
        <w:ind w:left="0" w:firstLine="0"/>
      </w:pPr>
      <w:rPr>
        <w:rFonts w:hint="default"/>
      </w:rPr>
    </w:lvl>
    <w:lvl w:ilvl="2">
      <w:start w:val="1"/>
      <w:numFmt w:val="decimal"/>
      <w:lvlText w:val="%1.%2.%3"/>
      <w:lvlJc w:val="left"/>
      <w:pPr>
        <w:tabs>
          <w:tab w:val="num" w:pos="518"/>
        </w:tabs>
        <w:ind w:left="0"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BD4AC0"/>
    <w:multiLevelType w:val="multilevel"/>
    <w:tmpl w:val="1D4099D2"/>
    <w:lvl w:ilvl="0">
      <w:start w:val="1"/>
      <w:numFmt w:val="decimal"/>
      <w:lvlText w:val="%1"/>
      <w:lvlJc w:val="left"/>
      <w:pPr>
        <w:tabs>
          <w:tab w:val="num" w:pos="202"/>
        </w:tabs>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49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E507DF"/>
    <w:multiLevelType w:val="hybridMultilevel"/>
    <w:tmpl w:val="76EE22EA"/>
    <w:lvl w:ilvl="0" w:tplc="C8D41AC0">
      <w:start w:val="1"/>
      <w:numFmt w:val="decimal"/>
      <w:pStyle w:val="FigureCaption"/>
      <w:lvlText w:val="Figure %1—"/>
      <w:lvlJc w:val="left"/>
      <w:pPr>
        <w:ind w:left="1440" w:firstLine="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22AEC"/>
    <w:multiLevelType w:val="multilevel"/>
    <w:tmpl w:val="C47C47DE"/>
    <w:lvl w:ilvl="0">
      <w:start w:val="1"/>
      <w:numFmt w:val="decimal"/>
      <w:lvlText w:val="%1"/>
      <w:lvlJc w:val="left"/>
      <w:pPr>
        <w:tabs>
          <w:tab w:val="num" w:pos="202"/>
        </w:tabs>
        <w:ind w:left="0" w:firstLine="0"/>
      </w:pPr>
      <w:rPr>
        <w:rFonts w:hint="default"/>
      </w:rPr>
    </w:lvl>
    <w:lvl w:ilvl="1">
      <w:start w:val="1"/>
      <w:numFmt w:val="decimal"/>
      <w:lvlText w:val="%1.%2"/>
      <w:lvlJc w:val="left"/>
      <w:pPr>
        <w:tabs>
          <w:tab w:val="num" w:pos="346"/>
        </w:tabs>
        <w:ind w:left="0" w:firstLine="0"/>
      </w:pPr>
      <w:rPr>
        <w:rFonts w:hint="default"/>
      </w:rPr>
    </w:lvl>
    <w:lvl w:ilvl="2">
      <w:start w:val="1"/>
      <w:numFmt w:val="decimal"/>
      <w:lvlText w:val="%1.%2.%3"/>
      <w:lvlJc w:val="left"/>
      <w:pPr>
        <w:ind w:left="0"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2323F7"/>
    <w:multiLevelType w:val="multilevel"/>
    <w:tmpl w:val="EBF6C670"/>
    <w:lvl w:ilvl="0">
      <w:start w:val="1"/>
      <w:numFmt w:val="decimal"/>
      <w:lvlText w:val="%1"/>
      <w:lvlJc w:val="left"/>
      <w:pPr>
        <w:tabs>
          <w:tab w:val="num" w:pos="202"/>
        </w:tabs>
        <w:ind w:left="0" w:firstLine="0"/>
      </w:pPr>
      <w:rPr>
        <w:rFonts w:hint="default"/>
      </w:rPr>
    </w:lvl>
    <w:lvl w:ilvl="1">
      <w:start w:val="1"/>
      <w:numFmt w:val="decimal"/>
      <w:lvlText w:val="%1.%2"/>
      <w:lvlJc w:val="left"/>
      <w:pPr>
        <w:tabs>
          <w:tab w:val="num" w:pos="346"/>
        </w:tabs>
        <w:ind w:left="0" w:firstLine="0"/>
      </w:pPr>
      <w:rPr>
        <w:rFonts w:hint="default"/>
      </w:rPr>
    </w:lvl>
    <w:lvl w:ilvl="2">
      <w:start w:val="1"/>
      <w:numFmt w:val="decimal"/>
      <w:lvlText w:val="%1.%2.%3"/>
      <w:lvlJc w:val="left"/>
      <w:pPr>
        <w:tabs>
          <w:tab w:val="num" w:pos="490"/>
        </w:tabs>
        <w:ind w:left="0"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9D5FC7"/>
    <w:multiLevelType w:val="hybridMultilevel"/>
    <w:tmpl w:val="F9BE760E"/>
    <w:lvl w:ilvl="0" w:tplc="580C3E70">
      <w:start w:val="1"/>
      <w:numFmt w:val="bullet"/>
      <w:pStyle w:val="BulletedList"/>
      <w:lvlText w:val=""/>
      <w:lvlJc w:val="left"/>
      <w:pPr>
        <w:ind w:left="720" w:hanging="360"/>
      </w:pPr>
      <w:rPr>
        <w:rFonts w:ascii="Symbol" w:hAnsi="Symbol" w:hint="default"/>
        <w:b/>
        <w:i w:val="0"/>
        <w:position w:val="-2"/>
        <w:sz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233C2"/>
    <w:multiLevelType w:val="multilevel"/>
    <w:tmpl w:val="B11E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3F447C"/>
    <w:multiLevelType w:val="multilevel"/>
    <w:tmpl w:val="13D66D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CD6426"/>
    <w:multiLevelType w:val="hybridMultilevel"/>
    <w:tmpl w:val="363E5706"/>
    <w:lvl w:ilvl="0" w:tplc="EA44C922">
      <w:start w:val="1"/>
      <w:numFmt w:val="decimal"/>
      <w:pStyle w:val="Numbered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56B98"/>
    <w:multiLevelType w:val="multilevel"/>
    <w:tmpl w:val="4624302A"/>
    <w:lvl w:ilvl="0">
      <w:start w:val="1"/>
      <w:numFmt w:val="decimal"/>
      <w:lvlText w:val="%1"/>
      <w:lvlJc w:val="left"/>
      <w:pPr>
        <w:tabs>
          <w:tab w:val="num" w:pos="202"/>
        </w:tabs>
        <w:ind w:left="0" w:firstLine="0"/>
      </w:pPr>
      <w:rPr>
        <w:rFonts w:hint="default"/>
      </w:rPr>
    </w:lvl>
    <w:lvl w:ilvl="1">
      <w:start w:val="1"/>
      <w:numFmt w:val="decimal"/>
      <w:lvlText w:val="%1.%2"/>
      <w:lvlJc w:val="left"/>
      <w:pPr>
        <w:tabs>
          <w:tab w:val="num" w:pos="346"/>
        </w:tabs>
        <w:ind w:left="0" w:firstLine="0"/>
      </w:pPr>
      <w:rPr>
        <w:rFonts w:hint="default"/>
      </w:rPr>
    </w:lvl>
    <w:lvl w:ilvl="2">
      <w:start w:val="1"/>
      <w:numFmt w:val="decimal"/>
      <w:lvlText w:val="%1.%2.%3"/>
      <w:lvlJc w:val="left"/>
      <w:pPr>
        <w:ind w:left="0"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D54C2E"/>
    <w:multiLevelType w:val="hybridMultilevel"/>
    <w:tmpl w:val="8C226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47628"/>
    <w:multiLevelType w:val="multilevel"/>
    <w:tmpl w:val="82BA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915BD8"/>
    <w:multiLevelType w:val="hybridMultilevel"/>
    <w:tmpl w:val="FD565E36"/>
    <w:lvl w:ilvl="0" w:tplc="C22EE118">
      <w:start w:val="1"/>
      <w:numFmt w:val="decimal"/>
      <w:pStyle w:val="TableCaption"/>
      <w:lvlText w:val="Table %1 —"/>
      <w:lvlJc w:val="left"/>
      <w:pPr>
        <w:ind w:left="4320" w:firstLine="360"/>
      </w:pPr>
      <w:rPr>
        <w:rFonts w:hint="default"/>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232DCA"/>
    <w:multiLevelType w:val="hybridMultilevel"/>
    <w:tmpl w:val="D5885AEC"/>
    <w:lvl w:ilvl="0" w:tplc="28162B26">
      <w:start w:val="1"/>
      <w:numFmt w:val="decimal"/>
      <w:lvlText w:val="Step %1."/>
      <w:lvlJc w:val="right"/>
      <w:pPr>
        <w:tabs>
          <w:tab w:val="num" w:pos="1613"/>
        </w:tabs>
        <w:ind w:left="1613" w:hanging="72"/>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D2178"/>
    <w:multiLevelType w:val="hybridMultilevel"/>
    <w:tmpl w:val="F442092E"/>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52D52"/>
    <w:multiLevelType w:val="hybridMultilevel"/>
    <w:tmpl w:val="BB4A7902"/>
    <w:lvl w:ilvl="0" w:tplc="A3544780">
      <w:start w:val="1"/>
      <w:numFmt w:val="decimal"/>
      <w:lvlText w:val="Step %1."/>
      <w:lvlJc w:val="right"/>
      <w:pPr>
        <w:tabs>
          <w:tab w:val="num" w:pos="1613"/>
        </w:tabs>
        <w:ind w:left="1613" w:hanging="72"/>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77CC6"/>
    <w:multiLevelType w:val="multilevel"/>
    <w:tmpl w:val="9216D1F4"/>
    <w:lvl w:ilvl="0">
      <w:start w:val="1"/>
      <w:numFmt w:val="decimal"/>
      <w:lvlText w:val="%1"/>
      <w:lvlJc w:val="left"/>
      <w:pPr>
        <w:tabs>
          <w:tab w:val="num" w:pos="202"/>
        </w:tabs>
        <w:ind w:left="0" w:firstLine="0"/>
      </w:pPr>
      <w:rPr>
        <w:rFonts w:hint="default"/>
      </w:rPr>
    </w:lvl>
    <w:lvl w:ilvl="1">
      <w:start w:val="1"/>
      <w:numFmt w:val="decimal"/>
      <w:lvlText w:val="%1.%2"/>
      <w:lvlJc w:val="left"/>
      <w:pPr>
        <w:tabs>
          <w:tab w:val="num" w:pos="317"/>
        </w:tabs>
        <w:ind w:left="0" w:firstLine="0"/>
      </w:pPr>
      <w:rPr>
        <w:rFonts w:hint="default"/>
      </w:rPr>
    </w:lvl>
    <w:lvl w:ilvl="2">
      <w:start w:val="1"/>
      <w:numFmt w:val="decimal"/>
      <w:lvlText w:val="%1.%2.%3"/>
      <w:lvlJc w:val="left"/>
      <w:pPr>
        <w:tabs>
          <w:tab w:val="num" w:pos="49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46337A"/>
    <w:multiLevelType w:val="hybridMultilevel"/>
    <w:tmpl w:val="714A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554C99"/>
    <w:multiLevelType w:val="hybridMultilevel"/>
    <w:tmpl w:val="411E9F76"/>
    <w:lvl w:ilvl="0" w:tplc="780867E4">
      <w:start w:val="1"/>
      <w:numFmt w:val="bullet"/>
      <w:lvlText w:val="·"/>
      <w:lvlJc w:val="left"/>
      <w:pPr>
        <w:ind w:left="720" w:hanging="360"/>
      </w:pPr>
      <w:rPr>
        <w:rFonts w:ascii="Palatino Linotype" w:hAnsi="Palatino Linotype"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F5434"/>
    <w:multiLevelType w:val="multilevel"/>
    <w:tmpl w:val="2A62436A"/>
    <w:lvl w:ilvl="0">
      <w:start w:val="1"/>
      <w:numFmt w:val="decimal"/>
      <w:lvlText w:val="Figure %1—"/>
      <w:lvlJc w:val="left"/>
      <w:pPr>
        <w:ind w:left="0" w:firstLine="1800"/>
      </w:pPr>
      <w:rPr>
        <w:rFonts w:hint="default"/>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0"/>
  </w:num>
  <w:num w:numId="3">
    <w:abstractNumId w:val="2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4"/>
  </w:num>
  <w:num w:numId="7">
    <w:abstractNumId w:val="32"/>
  </w:num>
  <w:num w:numId="8">
    <w:abstractNumId w:val="7"/>
  </w:num>
  <w:num w:numId="9">
    <w:abstractNumId w:val="33"/>
  </w:num>
  <w:num w:numId="10">
    <w:abstractNumId w:val="13"/>
  </w:num>
  <w:num w:numId="11">
    <w:abstractNumId w:val="9"/>
  </w:num>
  <w:num w:numId="12">
    <w:abstractNumId w:val="26"/>
  </w:num>
  <w:num w:numId="13">
    <w:abstractNumId w:val="12"/>
  </w:num>
  <w:num w:numId="14">
    <w:abstractNumId w:val="29"/>
  </w:num>
  <w:num w:numId="15">
    <w:abstractNumId w:val="36"/>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34"/>
    <w:lvlOverride w:ilvl="0">
      <w:startOverride w:val="1"/>
    </w:lvlOverride>
  </w:num>
  <w:num w:numId="22">
    <w:abstractNumId w:val="0"/>
  </w:num>
  <w:num w:numId="23">
    <w:abstractNumId w:val="27"/>
  </w:num>
  <w:num w:numId="24">
    <w:abstractNumId w:val="27"/>
    <w:lvlOverride w:ilvl="0">
      <w:startOverride w:val="1"/>
    </w:lvlOverride>
  </w:num>
  <w:num w:numId="25">
    <w:abstractNumId w:val="35"/>
  </w:num>
  <w:num w:numId="26">
    <w:abstractNumId w:val="6"/>
  </w:num>
  <w:num w:numId="27">
    <w:abstractNumId w:val="17"/>
  </w:num>
  <w:num w:numId="28">
    <w:abstractNumId w:val="18"/>
  </w:num>
  <w:num w:numId="29">
    <w:abstractNumId w:val="4"/>
  </w:num>
  <w:num w:numId="30">
    <w:abstractNumId w:val="2"/>
  </w:num>
  <w:num w:numId="31">
    <w:abstractNumId w:val="11"/>
  </w:num>
  <w:num w:numId="32">
    <w:abstractNumId w:val="15"/>
  </w:num>
  <w:num w:numId="33">
    <w:abstractNumId w:val="1"/>
  </w:num>
  <w:num w:numId="34">
    <w:abstractNumId w:val="16"/>
  </w:num>
  <w:num w:numId="35">
    <w:abstractNumId w:val="20"/>
  </w:num>
  <w:num w:numId="36">
    <w:abstractNumId w:val="8"/>
  </w:num>
  <w:num w:numId="37">
    <w:abstractNumId w:val="28"/>
  </w:num>
  <w:num w:numId="38">
    <w:abstractNumId w:val="23"/>
  </w:num>
  <w:num w:numId="39">
    <w:abstractNumId w:val="22"/>
  </w:num>
  <w:num w:numId="40">
    <w:abstractNumId w:val="19"/>
  </w:num>
  <w:num w:numId="41">
    <w:abstractNumId w:val="10"/>
  </w:num>
  <w:num w:numId="42">
    <w:abstractNumId w:val="24"/>
  </w:num>
  <w:num w:numId="43">
    <w:abstractNumId w:val="37"/>
  </w:num>
  <w:num w:numId="44">
    <w:abstractNumId w:val="21"/>
  </w:num>
  <w:num w:numId="45">
    <w:abstractNumId w:val="38"/>
  </w:num>
  <w:num w:numId="46">
    <w:abstractNumId w:val="31"/>
  </w:num>
  <w:num w:numId="47">
    <w:abstractNumId w:val="3"/>
  </w:num>
  <w:num w:numId="48">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autoHyphenation/>
  <w:consecutiveHyphenLimit w:val="2"/>
  <w:doNotHyphenateCaps/>
  <w:defaultTableStyle w:val="JDF"/>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71"/>
    <w:rsid w:val="00000146"/>
    <w:rsid w:val="00002321"/>
    <w:rsid w:val="000107FF"/>
    <w:rsid w:val="000115A8"/>
    <w:rsid w:val="00015661"/>
    <w:rsid w:val="0001758E"/>
    <w:rsid w:val="00020CE7"/>
    <w:rsid w:val="000227CF"/>
    <w:rsid w:val="0002420C"/>
    <w:rsid w:val="00030A1C"/>
    <w:rsid w:val="00030F47"/>
    <w:rsid w:val="00031ACE"/>
    <w:rsid w:val="00031E19"/>
    <w:rsid w:val="000326E2"/>
    <w:rsid w:val="0004097D"/>
    <w:rsid w:val="000435DE"/>
    <w:rsid w:val="00043A15"/>
    <w:rsid w:val="00045282"/>
    <w:rsid w:val="00052E4A"/>
    <w:rsid w:val="00053A61"/>
    <w:rsid w:val="000576D8"/>
    <w:rsid w:val="00060B34"/>
    <w:rsid w:val="00060DEA"/>
    <w:rsid w:val="000613DF"/>
    <w:rsid w:val="00062881"/>
    <w:rsid w:val="00064626"/>
    <w:rsid w:val="00071F4D"/>
    <w:rsid w:val="000733EC"/>
    <w:rsid w:val="000736BA"/>
    <w:rsid w:val="0007537F"/>
    <w:rsid w:val="00077849"/>
    <w:rsid w:val="00082DC0"/>
    <w:rsid w:val="00083BFA"/>
    <w:rsid w:val="00084043"/>
    <w:rsid w:val="000842AF"/>
    <w:rsid w:val="0008560D"/>
    <w:rsid w:val="00091B87"/>
    <w:rsid w:val="000A01AF"/>
    <w:rsid w:val="000A418D"/>
    <w:rsid w:val="000A4411"/>
    <w:rsid w:val="000B1B4F"/>
    <w:rsid w:val="000B6003"/>
    <w:rsid w:val="000B6800"/>
    <w:rsid w:val="000C1B2E"/>
    <w:rsid w:val="000C1C64"/>
    <w:rsid w:val="000C3515"/>
    <w:rsid w:val="000C415F"/>
    <w:rsid w:val="000C4171"/>
    <w:rsid w:val="000C4384"/>
    <w:rsid w:val="000C486C"/>
    <w:rsid w:val="000C5000"/>
    <w:rsid w:val="000C5174"/>
    <w:rsid w:val="000D1C05"/>
    <w:rsid w:val="000D230A"/>
    <w:rsid w:val="000D24B3"/>
    <w:rsid w:val="000D6A8A"/>
    <w:rsid w:val="000E1BD8"/>
    <w:rsid w:val="000E2391"/>
    <w:rsid w:val="000E4B49"/>
    <w:rsid w:val="000F5ACE"/>
    <w:rsid w:val="000F6C8C"/>
    <w:rsid w:val="001026FF"/>
    <w:rsid w:val="00106BC3"/>
    <w:rsid w:val="0011139F"/>
    <w:rsid w:val="00117ECF"/>
    <w:rsid w:val="001226B8"/>
    <w:rsid w:val="001227A5"/>
    <w:rsid w:val="00124EC2"/>
    <w:rsid w:val="00126D77"/>
    <w:rsid w:val="00132FF3"/>
    <w:rsid w:val="00135B1D"/>
    <w:rsid w:val="001366F3"/>
    <w:rsid w:val="00141B95"/>
    <w:rsid w:val="001468F9"/>
    <w:rsid w:val="0014733E"/>
    <w:rsid w:val="00150453"/>
    <w:rsid w:val="001508F7"/>
    <w:rsid w:val="00151FB5"/>
    <w:rsid w:val="00155D9A"/>
    <w:rsid w:val="00156F11"/>
    <w:rsid w:val="001609D3"/>
    <w:rsid w:val="00160B76"/>
    <w:rsid w:val="00161673"/>
    <w:rsid w:val="001641AC"/>
    <w:rsid w:val="00164951"/>
    <w:rsid w:val="0016672B"/>
    <w:rsid w:val="00167085"/>
    <w:rsid w:val="00167654"/>
    <w:rsid w:val="0017086D"/>
    <w:rsid w:val="0017206B"/>
    <w:rsid w:val="00172F24"/>
    <w:rsid w:val="00173B0C"/>
    <w:rsid w:val="00173D74"/>
    <w:rsid w:val="00173F22"/>
    <w:rsid w:val="00175365"/>
    <w:rsid w:val="00176C48"/>
    <w:rsid w:val="00176FCE"/>
    <w:rsid w:val="00182071"/>
    <w:rsid w:val="0018382A"/>
    <w:rsid w:val="00184E25"/>
    <w:rsid w:val="001879C8"/>
    <w:rsid w:val="00193F58"/>
    <w:rsid w:val="001942D7"/>
    <w:rsid w:val="00194787"/>
    <w:rsid w:val="001A10F2"/>
    <w:rsid w:val="001A1AB8"/>
    <w:rsid w:val="001A228E"/>
    <w:rsid w:val="001A4533"/>
    <w:rsid w:val="001A48DF"/>
    <w:rsid w:val="001A657B"/>
    <w:rsid w:val="001B415A"/>
    <w:rsid w:val="001B681E"/>
    <w:rsid w:val="001C00F6"/>
    <w:rsid w:val="001C5252"/>
    <w:rsid w:val="001C52FB"/>
    <w:rsid w:val="001C60A6"/>
    <w:rsid w:val="001C737D"/>
    <w:rsid w:val="001C7DFD"/>
    <w:rsid w:val="001C7E2A"/>
    <w:rsid w:val="001D2B7D"/>
    <w:rsid w:val="001D7DCD"/>
    <w:rsid w:val="001E0F5D"/>
    <w:rsid w:val="001E21C6"/>
    <w:rsid w:val="001E265E"/>
    <w:rsid w:val="001E2A54"/>
    <w:rsid w:val="001E30C7"/>
    <w:rsid w:val="001E56D1"/>
    <w:rsid w:val="001E5E5E"/>
    <w:rsid w:val="001F07CB"/>
    <w:rsid w:val="001F1496"/>
    <w:rsid w:val="001F1E50"/>
    <w:rsid w:val="001F4393"/>
    <w:rsid w:val="001F4AFC"/>
    <w:rsid w:val="001F5005"/>
    <w:rsid w:val="001F5AFD"/>
    <w:rsid w:val="00203DBD"/>
    <w:rsid w:val="002052ED"/>
    <w:rsid w:val="00206ACA"/>
    <w:rsid w:val="002109C8"/>
    <w:rsid w:val="002132E3"/>
    <w:rsid w:val="0022085A"/>
    <w:rsid w:val="00223D65"/>
    <w:rsid w:val="0022524E"/>
    <w:rsid w:val="00226450"/>
    <w:rsid w:val="0022738A"/>
    <w:rsid w:val="00227B52"/>
    <w:rsid w:val="00236BE1"/>
    <w:rsid w:val="0024120E"/>
    <w:rsid w:val="0024142B"/>
    <w:rsid w:val="002418FE"/>
    <w:rsid w:val="00244C89"/>
    <w:rsid w:val="00244DA3"/>
    <w:rsid w:val="00251DA6"/>
    <w:rsid w:val="002540F0"/>
    <w:rsid w:val="00257B56"/>
    <w:rsid w:val="00260A81"/>
    <w:rsid w:val="0026126F"/>
    <w:rsid w:val="00266C96"/>
    <w:rsid w:val="00270834"/>
    <w:rsid w:val="0027188D"/>
    <w:rsid w:val="00271FF2"/>
    <w:rsid w:val="00272991"/>
    <w:rsid w:val="00280650"/>
    <w:rsid w:val="00281FCB"/>
    <w:rsid w:val="002839B1"/>
    <w:rsid w:val="0028491E"/>
    <w:rsid w:val="00287386"/>
    <w:rsid w:val="00290E84"/>
    <w:rsid w:val="00293BC0"/>
    <w:rsid w:val="002948EC"/>
    <w:rsid w:val="0029645B"/>
    <w:rsid w:val="002A09D4"/>
    <w:rsid w:val="002A346E"/>
    <w:rsid w:val="002B1C35"/>
    <w:rsid w:val="002B2730"/>
    <w:rsid w:val="002B63CA"/>
    <w:rsid w:val="002B64D6"/>
    <w:rsid w:val="002B7FCB"/>
    <w:rsid w:val="002C10B1"/>
    <w:rsid w:val="002C1730"/>
    <w:rsid w:val="002C231C"/>
    <w:rsid w:val="002C2EA0"/>
    <w:rsid w:val="002C6457"/>
    <w:rsid w:val="002C7BD9"/>
    <w:rsid w:val="002D5B6B"/>
    <w:rsid w:val="002D71BC"/>
    <w:rsid w:val="002E20C6"/>
    <w:rsid w:val="002E3618"/>
    <w:rsid w:val="002E3F1B"/>
    <w:rsid w:val="002E47E0"/>
    <w:rsid w:val="002E486D"/>
    <w:rsid w:val="002F4298"/>
    <w:rsid w:val="002F4366"/>
    <w:rsid w:val="002F5798"/>
    <w:rsid w:val="002F5D9D"/>
    <w:rsid w:val="002F7302"/>
    <w:rsid w:val="002F7BA8"/>
    <w:rsid w:val="00301E06"/>
    <w:rsid w:val="00302B13"/>
    <w:rsid w:val="003031BB"/>
    <w:rsid w:val="00303B10"/>
    <w:rsid w:val="00303D72"/>
    <w:rsid w:val="003044BB"/>
    <w:rsid w:val="003061EB"/>
    <w:rsid w:val="0031149D"/>
    <w:rsid w:val="003125D2"/>
    <w:rsid w:val="00312B37"/>
    <w:rsid w:val="00314FD6"/>
    <w:rsid w:val="0031675A"/>
    <w:rsid w:val="00317D72"/>
    <w:rsid w:val="003208FB"/>
    <w:rsid w:val="00320984"/>
    <w:rsid w:val="003259C7"/>
    <w:rsid w:val="00326A4F"/>
    <w:rsid w:val="00327186"/>
    <w:rsid w:val="00332735"/>
    <w:rsid w:val="00340B08"/>
    <w:rsid w:val="00344515"/>
    <w:rsid w:val="00351C5A"/>
    <w:rsid w:val="00353B50"/>
    <w:rsid w:val="00356F39"/>
    <w:rsid w:val="00360939"/>
    <w:rsid w:val="00361865"/>
    <w:rsid w:val="00361A3E"/>
    <w:rsid w:val="00366883"/>
    <w:rsid w:val="00366B2D"/>
    <w:rsid w:val="00370DCB"/>
    <w:rsid w:val="00370F79"/>
    <w:rsid w:val="00373528"/>
    <w:rsid w:val="00373663"/>
    <w:rsid w:val="0037558A"/>
    <w:rsid w:val="00375FF8"/>
    <w:rsid w:val="003825F5"/>
    <w:rsid w:val="00383338"/>
    <w:rsid w:val="00385D86"/>
    <w:rsid w:val="00390FA2"/>
    <w:rsid w:val="00394516"/>
    <w:rsid w:val="00394E3E"/>
    <w:rsid w:val="003961A6"/>
    <w:rsid w:val="003A46EA"/>
    <w:rsid w:val="003A4970"/>
    <w:rsid w:val="003A62EB"/>
    <w:rsid w:val="003A7D06"/>
    <w:rsid w:val="003B0B8B"/>
    <w:rsid w:val="003B4A52"/>
    <w:rsid w:val="003B5280"/>
    <w:rsid w:val="003B7F2C"/>
    <w:rsid w:val="003C2E77"/>
    <w:rsid w:val="003C3139"/>
    <w:rsid w:val="003C529A"/>
    <w:rsid w:val="003D0ED4"/>
    <w:rsid w:val="003D6955"/>
    <w:rsid w:val="003E098F"/>
    <w:rsid w:val="003E21C6"/>
    <w:rsid w:val="003E687F"/>
    <w:rsid w:val="003E7050"/>
    <w:rsid w:val="003F106D"/>
    <w:rsid w:val="003F7B8C"/>
    <w:rsid w:val="004027C6"/>
    <w:rsid w:val="00407341"/>
    <w:rsid w:val="004075D5"/>
    <w:rsid w:val="004078D4"/>
    <w:rsid w:val="004132B8"/>
    <w:rsid w:val="0041391B"/>
    <w:rsid w:val="004156C8"/>
    <w:rsid w:val="00417F0E"/>
    <w:rsid w:val="00422A19"/>
    <w:rsid w:val="00422BCE"/>
    <w:rsid w:val="004248B1"/>
    <w:rsid w:val="00425FB1"/>
    <w:rsid w:val="00426676"/>
    <w:rsid w:val="0043014A"/>
    <w:rsid w:val="0043030F"/>
    <w:rsid w:val="0043107E"/>
    <w:rsid w:val="004312E4"/>
    <w:rsid w:val="00443D14"/>
    <w:rsid w:val="00450874"/>
    <w:rsid w:val="004508B1"/>
    <w:rsid w:val="00451B4A"/>
    <w:rsid w:val="0045390F"/>
    <w:rsid w:val="0045755B"/>
    <w:rsid w:val="00460451"/>
    <w:rsid w:val="00463D6D"/>
    <w:rsid w:val="00464893"/>
    <w:rsid w:val="004676C6"/>
    <w:rsid w:val="00470D9A"/>
    <w:rsid w:val="0047173B"/>
    <w:rsid w:val="00472536"/>
    <w:rsid w:val="004757F8"/>
    <w:rsid w:val="004771C4"/>
    <w:rsid w:val="004828E3"/>
    <w:rsid w:val="004838FC"/>
    <w:rsid w:val="004875C7"/>
    <w:rsid w:val="004918D2"/>
    <w:rsid w:val="00491C67"/>
    <w:rsid w:val="00492688"/>
    <w:rsid w:val="004939A8"/>
    <w:rsid w:val="00493F27"/>
    <w:rsid w:val="004948E5"/>
    <w:rsid w:val="00495608"/>
    <w:rsid w:val="004A11B2"/>
    <w:rsid w:val="004A25C9"/>
    <w:rsid w:val="004A3E87"/>
    <w:rsid w:val="004A49BA"/>
    <w:rsid w:val="004A639B"/>
    <w:rsid w:val="004B0181"/>
    <w:rsid w:val="004B1B29"/>
    <w:rsid w:val="004B2D19"/>
    <w:rsid w:val="004B75CF"/>
    <w:rsid w:val="004C7019"/>
    <w:rsid w:val="004D3A58"/>
    <w:rsid w:val="004E725D"/>
    <w:rsid w:val="004F0C8B"/>
    <w:rsid w:val="004F2459"/>
    <w:rsid w:val="004F2849"/>
    <w:rsid w:val="004F59AE"/>
    <w:rsid w:val="004F6A63"/>
    <w:rsid w:val="0050283F"/>
    <w:rsid w:val="00504524"/>
    <w:rsid w:val="00505A7B"/>
    <w:rsid w:val="0050660D"/>
    <w:rsid w:val="005075D1"/>
    <w:rsid w:val="00507A8F"/>
    <w:rsid w:val="00510B25"/>
    <w:rsid w:val="00511091"/>
    <w:rsid w:val="00512A74"/>
    <w:rsid w:val="0051349A"/>
    <w:rsid w:val="00513F4E"/>
    <w:rsid w:val="00515652"/>
    <w:rsid w:val="00520730"/>
    <w:rsid w:val="005253BF"/>
    <w:rsid w:val="005256E3"/>
    <w:rsid w:val="005258D7"/>
    <w:rsid w:val="00525B65"/>
    <w:rsid w:val="005304FB"/>
    <w:rsid w:val="00531346"/>
    <w:rsid w:val="00531C40"/>
    <w:rsid w:val="0053288B"/>
    <w:rsid w:val="005332DA"/>
    <w:rsid w:val="005351A8"/>
    <w:rsid w:val="005369E2"/>
    <w:rsid w:val="0054029E"/>
    <w:rsid w:val="005436CB"/>
    <w:rsid w:val="00544939"/>
    <w:rsid w:val="00547E40"/>
    <w:rsid w:val="0055158D"/>
    <w:rsid w:val="0055510F"/>
    <w:rsid w:val="005568AA"/>
    <w:rsid w:val="00556A31"/>
    <w:rsid w:val="00560E4C"/>
    <w:rsid w:val="00564E59"/>
    <w:rsid w:val="005704B7"/>
    <w:rsid w:val="005710B4"/>
    <w:rsid w:val="00571AF4"/>
    <w:rsid w:val="00572228"/>
    <w:rsid w:val="00572C26"/>
    <w:rsid w:val="00573057"/>
    <w:rsid w:val="00574BFB"/>
    <w:rsid w:val="00575049"/>
    <w:rsid w:val="0058014E"/>
    <w:rsid w:val="00580D8A"/>
    <w:rsid w:val="00582118"/>
    <w:rsid w:val="005838F8"/>
    <w:rsid w:val="00585205"/>
    <w:rsid w:val="005946D4"/>
    <w:rsid w:val="0059530D"/>
    <w:rsid w:val="005961B9"/>
    <w:rsid w:val="00597142"/>
    <w:rsid w:val="005A67C5"/>
    <w:rsid w:val="005A757A"/>
    <w:rsid w:val="005B0A9F"/>
    <w:rsid w:val="005B7109"/>
    <w:rsid w:val="005C15AC"/>
    <w:rsid w:val="005C20EF"/>
    <w:rsid w:val="005C277F"/>
    <w:rsid w:val="005C35A0"/>
    <w:rsid w:val="005C44D9"/>
    <w:rsid w:val="005C5B9C"/>
    <w:rsid w:val="005C7195"/>
    <w:rsid w:val="005C7986"/>
    <w:rsid w:val="005D2A31"/>
    <w:rsid w:val="005D618E"/>
    <w:rsid w:val="005E41E0"/>
    <w:rsid w:val="005E7273"/>
    <w:rsid w:val="005F44C5"/>
    <w:rsid w:val="005F54A7"/>
    <w:rsid w:val="005F592D"/>
    <w:rsid w:val="0060098C"/>
    <w:rsid w:val="0060186D"/>
    <w:rsid w:val="00601AF3"/>
    <w:rsid w:val="006038FC"/>
    <w:rsid w:val="0060451B"/>
    <w:rsid w:val="00604BAA"/>
    <w:rsid w:val="0060759C"/>
    <w:rsid w:val="006078B1"/>
    <w:rsid w:val="00610FD9"/>
    <w:rsid w:val="00611EDA"/>
    <w:rsid w:val="00613F6B"/>
    <w:rsid w:val="0062248D"/>
    <w:rsid w:val="006239DF"/>
    <w:rsid w:val="00623CC4"/>
    <w:rsid w:val="0062657D"/>
    <w:rsid w:val="00627A0B"/>
    <w:rsid w:val="00631C61"/>
    <w:rsid w:val="00633795"/>
    <w:rsid w:val="00633FF5"/>
    <w:rsid w:val="00635310"/>
    <w:rsid w:val="006403FC"/>
    <w:rsid w:val="00641ADD"/>
    <w:rsid w:val="00645E4C"/>
    <w:rsid w:val="00647F1D"/>
    <w:rsid w:val="0065221C"/>
    <w:rsid w:val="00652FE8"/>
    <w:rsid w:val="00654230"/>
    <w:rsid w:val="006542D6"/>
    <w:rsid w:val="00656180"/>
    <w:rsid w:val="00656EF8"/>
    <w:rsid w:val="00661942"/>
    <w:rsid w:val="00661E5A"/>
    <w:rsid w:val="00663701"/>
    <w:rsid w:val="006650DC"/>
    <w:rsid w:val="006666B5"/>
    <w:rsid w:val="00670915"/>
    <w:rsid w:val="00671B18"/>
    <w:rsid w:val="0067327C"/>
    <w:rsid w:val="00674519"/>
    <w:rsid w:val="00674DBB"/>
    <w:rsid w:val="00681B94"/>
    <w:rsid w:val="006833E5"/>
    <w:rsid w:val="00684943"/>
    <w:rsid w:val="006854EC"/>
    <w:rsid w:val="00685DB6"/>
    <w:rsid w:val="0068600F"/>
    <w:rsid w:val="006878DF"/>
    <w:rsid w:val="00690670"/>
    <w:rsid w:val="0069639F"/>
    <w:rsid w:val="006A3962"/>
    <w:rsid w:val="006A46B2"/>
    <w:rsid w:val="006A4963"/>
    <w:rsid w:val="006A5CC2"/>
    <w:rsid w:val="006B469E"/>
    <w:rsid w:val="006B7398"/>
    <w:rsid w:val="006B7CA6"/>
    <w:rsid w:val="006C0765"/>
    <w:rsid w:val="006C1FEE"/>
    <w:rsid w:val="006C500F"/>
    <w:rsid w:val="006D2120"/>
    <w:rsid w:val="006D3558"/>
    <w:rsid w:val="006D6EA5"/>
    <w:rsid w:val="006D7E6A"/>
    <w:rsid w:val="006E2CDA"/>
    <w:rsid w:val="006E6FF9"/>
    <w:rsid w:val="006E742D"/>
    <w:rsid w:val="006F5CF6"/>
    <w:rsid w:val="006F6F00"/>
    <w:rsid w:val="007008BF"/>
    <w:rsid w:val="00703884"/>
    <w:rsid w:val="0070506F"/>
    <w:rsid w:val="0070617C"/>
    <w:rsid w:val="007070F0"/>
    <w:rsid w:val="007115D2"/>
    <w:rsid w:val="007154B3"/>
    <w:rsid w:val="00716A64"/>
    <w:rsid w:val="0071719B"/>
    <w:rsid w:val="007173A1"/>
    <w:rsid w:val="00722529"/>
    <w:rsid w:val="00723076"/>
    <w:rsid w:val="00723246"/>
    <w:rsid w:val="007233B9"/>
    <w:rsid w:val="00723B25"/>
    <w:rsid w:val="00724411"/>
    <w:rsid w:val="00727D87"/>
    <w:rsid w:val="007338C9"/>
    <w:rsid w:val="007361B1"/>
    <w:rsid w:val="0074191A"/>
    <w:rsid w:val="007457C2"/>
    <w:rsid w:val="007462DF"/>
    <w:rsid w:val="0074738A"/>
    <w:rsid w:val="00753C68"/>
    <w:rsid w:val="00755175"/>
    <w:rsid w:val="00757391"/>
    <w:rsid w:val="00762612"/>
    <w:rsid w:val="00762B76"/>
    <w:rsid w:val="00763478"/>
    <w:rsid w:val="007640DD"/>
    <w:rsid w:val="00764914"/>
    <w:rsid w:val="00764E0F"/>
    <w:rsid w:val="00766C59"/>
    <w:rsid w:val="007672CC"/>
    <w:rsid w:val="0077229B"/>
    <w:rsid w:val="00773A55"/>
    <w:rsid w:val="007776CD"/>
    <w:rsid w:val="0078111A"/>
    <w:rsid w:val="00783A6E"/>
    <w:rsid w:val="00784B78"/>
    <w:rsid w:val="00786AA8"/>
    <w:rsid w:val="007878D4"/>
    <w:rsid w:val="007A092D"/>
    <w:rsid w:val="007A3CCE"/>
    <w:rsid w:val="007A4B7C"/>
    <w:rsid w:val="007A6738"/>
    <w:rsid w:val="007A6994"/>
    <w:rsid w:val="007A6F58"/>
    <w:rsid w:val="007A71BC"/>
    <w:rsid w:val="007B097F"/>
    <w:rsid w:val="007B0FC8"/>
    <w:rsid w:val="007B18A8"/>
    <w:rsid w:val="007B3252"/>
    <w:rsid w:val="007B6574"/>
    <w:rsid w:val="007C2231"/>
    <w:rsid w:val="007C3FE3"/>
    <w:rsid w:val="007C5EC0"/>
    <w:rsid w:val="007C7506"/>
    <w:rsid w:val="007D1EA5"/>
    <w:rsid w:val="007D5DB3"/>
    <w:rsid w:val="007D6D53"/>
    <w:rsid w:val="007D6ED1"/>
    <w:rsid w:val="007F4A49"/>
    <w:rsid w:val="007F6D17"/>
    <w:rsid w:val="007F6F9E"/>
    <w:rsid w:val="00805D71"/>
    <w:rsid w:val="0080655F"/>
    <w:rsid w:val="008065ED"/>
    <w:rsid w:val="008079BE"/>
    <w:rsid w:val="00813FA9"/>
    <w:rsid w:val="00814B73"/>
    <w:rsid w:val="008160F6"/>
    <w:rsid w:val="00817430"/>
    <w:rsid w:val="00820355"/>
    <w:rsid w:val="00822CA9"/>
    <w:rsid w:val="00823FFC"/>
    <w:rsid w:val="00824049"/>
    <w:rsid w:val="008258A5"/>
    <w:rsid w:val="008259A9"/>
    <w:rsid w:val="008279E3"/>
    <w:rsid w:val="0083055C"/>
    <w:rsid w:val="00831C5D"/>
    <w:rsid w:val="00832B1C"/>
    <w:rsid w:val="00833BFD"/>
    <w:rsid w:val="00841265"/>
    <w:rsid w:val="00843C57"/>
    <w:rsid w:val="008473FD"/>
    <w:rsid w:val="00847761"/>
    <w:rsid w:val="00851223"/>
    <w:rsid w:val="0085378C"/>
    <w:rsid w:val="00854A8E"/>
    <w:rsid w:val="00856868"/>
    <w:rsid w:val="008568A3"/>
    <w:rsid w:val="00860227"/>
    <w:rsid w:val="00860A57"/>
    <w:rsid w:val="00865103"/>
    <w:rsid w:val="008673FB"/>
    <w:rsid w:val="008729F9"/>
    <w:rsid w:val="00874C45"/>
    <w:rsid w:val="0088014F"/>
    <w:rsid w:val="00880F0A"/>
    <w:rsid w:val="00881D0B"/>
    <w:rsid w:val="00882604"/>
    <w:rsid w:val="008839E3"/>
    <w:rsid w:val="008864B6"/>
    <w:rsid w:val="008878F4"/>
    <w:rsid w:val="0089007B"/>
    <w:rsid w:val="008965FE"/>
    <w:rsid w:val="008A08BD"/>
    <w:rsid w:val="008A2DCF"/>
    <w:rsid w:val="008A7193"/>
    <w:rsid w:val="008A7209"/>
    <w:rsid w:val="008B1116"/>
    <w:rsid w:val="008B117D"/>
    <w:rsid w:val="008B26C9"/>
    <w:rsid w:val="008B54EB"/>
    <w:rsid w:val="008C10D9"/>
    <w:rsid w:val="008D1678"/>
    <w:rsid w:val="008D2D0A"/>
    <w:rsid w:val="008D4A94"/>
    <w:rsid w:val="008D4C91"/>
    <w:rsid w:val="008D516F"/>
    <w:rsid w:val="008D529D"/>
    <w:rsid w:val="008D5F44"/>
    <w:rsid w:val="008E10D4"/>
    <w:rsid w:val="008E6076"/>
    <w:rsid w:val="008E60B3"/>
    <w:rsid w:val="008E6C35"/>
    <w:rsid w:val="008E72DC"/>
    <w:rsid w:val="008E7428"/>
    <w:rsid w:val="008F21AF"/>
    <w:rsid w:val="008F39A4"/>
    <w:rsid w:val="008F49F9"/>
    <w:rsid w:val="008F5E34"/>
    <w:rsid w:val="008F5F83"/>
    <w:rsid w:val="00900DF3"/>
    <w:rsid w:val="009023D1"/>
    <w:rsid w:val="00902FC4"/>
    <w:rsid w:val="00905E9C"/>
    <w:rsid w:val="00907467"/>
    <w:rsid w:val="009239B2"/>
    <w:rsid w:val="00925331"/>
    <w:rsid w:val="00927C2B"/>
    <w:rsid w:val="009322EE"/>
    <w:rsid w:val="00941BF5"/>
    <w:rsid w:val="009431E6"/>
    <w:rsid w:val="00947290"/>
    <w:rsid w:val="009476F0"/>
    <w:rsid w:val="0095024D"/>
    <w:rsid w:val="00951C77"/>
    <w:rsid w:val="009540A3"/>
    <w:rsid w:val="00956BD3"/>
    <w:rsid w:val="00957B31"/>
    <w:rsid w:val="00957FDD"/>
    <w:rsid w:val="00960205"/>
    <w:rsid w:val="0096250C"/>
    <w:rsid w:val="00964083"/>
    <w:rsid w:val="009703B6"/>
    <w:rsid w:val="00971F12"/>
    <w:rsid w:val="0097462D"/>
    <w:rsid w:val="009747B0"/>
    <w:rsid w:val="00975C05"/>
    <w:rsid w:val="00976334"/>
    <w:rsid w:val="009766B9"/>
    <w:rsid w:val="009827C3"/>
    <w:rsid w:val="009832DD"/>
    <w:rsid w:val="0099108D"/>
    <w:rsid w:val="0099252A"/>
    <w:rsid w:val="00993B55"/>
    <w:rsid w:val="00994583"/>
    <w:rsid w:val="009947FE"/>
    <w:rsid w:val="00994B2F"/>
    <w:rsid w:val="009A0588"/>
    <w:rsid w:val="009A2E02"/>
    <w:rsid w:val="009A3B1C"/>
    <w:rsid w:val="009A5B14"/>
    <w:rsid w:val="009B0151"/>
    <w:rsid w:val="009B6743"/>
    <w:rsid w:val="009B7A17"/>
    <w:rsid w:val="009C1A53"/>
    <w:rsid w:val="009C216A"/>
    <w:rsid w:val="009C282D"/>
    <w:rsid w:val="009C2A4D"/>
    <w:rsid w:val="009C4542"/>
    <w:rsid w:val="009D06F1"/>
    <w:rsid w:val="009D22F3"/>
    <w:rsid w:val="009D4549"/>
    <w:rsid w:val="009D4DAC"/>
    <w:rsid w:val="009D4EEF"/>
    <w:rsid w:val="009D51D1"/>
    <w:rsid w:val="009D758D"/>
    <w:rsid w:val="009E2C14"/>
    <w:rsid w:val="009E2F1C"/>
    <w:rsid w:val="009E51CE"/>
    <w:rsid w:val="009E574D"/>
    <w:rsid w:val="009E646C"/>
    <w:rsid w:val="009F0750"/>
    <w:rsid w:val="009F20B1"/>
    <w:rsid w:val="009F436A"/>
    <w:rsid w:val="009F4E73"/>
    <w:rsid w:val="009F56DE"/>
    <w:rsid w:val="009F7C1C"/>
    <w:rsid w:val="009F7C5B"/>
    <w:rsid w:val="00A0489D"/>
    <w:rsid w:val="00A06825"/>
    <w:rsid w:val="00A0741D"/>
    <w:rsid w:val="00A12200"/>
    <w:rsid w:val="00A160DB"/>
    <w:rsid w:val="00A1782F"/>
    <w:rsid w:val="00A179C4"/>
    <w:rsid w:val="00A17A2C"/>
    <w:rsid w:val="00A21453"/>
    <w:rsid w:val="00A2208B"/>
    <w:rsid w:val="00A24F29"/>
    <w:rsid w:val="00A2511C"/>
    <w:rsid w:val="00A3265B"/>
    <w:rsid w:val="00A3285D"/>
    <w:rsid w:val="00A34D9A"/>
    <w:rsid w:val="00A35CD7"/>
    <w:rsid w:val="00A3622B"/>
    <w:rsid w:val="00A37E91"/>
    <w:rsid w:val="00A40A23"/>
    <w:rsid w:val="00A43232"/>
    <w:rsid w:val="00A43B24"/>
    <w:rsid w:val="00A43ED8"/>
    <w:rsid w:val="00A46351"/>
    <w:rsid w:val="00A5492D"/>
    <w:rsid w:val="00A553C4"/>
    <w:rsid w:val="00A572E3"/>
    <w:rsid w:val="00A619FB"/>
    <w:rsid w:val="00A62E52"/>
    <w:rsid w:val="00A66338"/>
    <w:rsid w:val="00A66B78"/>
    <w:rsid w:val="00A7047E"/>
    <w:rsid w:val="00A727E6"/>
    <w:rsid w:val="00A747A0"/>
    <w:rsid w:val="00A74BC6"/>
    <w:rsid w:val="00A75197"/>
    <w:rsid w:val="00A8026B"/>
    <w:rsid w:val="00A82ECA"/>
    <w:rsid w:val="00A849E6"/>
    <w:rsid w:val="00A86465"/>
    <w:rsid w:val="00A9001A"/>
    <w:rsid w:val="00A90791"/>
    <w:rsid w:val="00AA2587"/>
    <w:rsid w:val="00AA2F32"/>
    <w:rsid w:val="00AA31C2"/>
    <w:rsid w:val="00AA7119"/>
    <w:rsid w:val="00AA79B2"/>
    <w:rsid w:val="00AB0875"/>
    <w:rsid w:val="00AB21D9"/>
    <w:rsid w:val="00AB3C0D"/>
    <w:rsid w:val="00AC1278"/>
    <w:rsid w:val="00AC329D"/>
    <w:rsid w:val="00AC47DB"/>
    <w:rsid w:val="00AC6E0B"/>
    <w:rsid w:val="00AC76AD"/>
    <w:rsid w:val="00AE0D65"/>
    <w:rsid w:val="00AE3E19"/>
    <w:rsid w:val="00AE57E1"/>
    <w:rsid w:val="00AE67B5"/>
    <w:rsid w:val="00AE67D0"/>
    <w:rsid w:val="00AE6807"/>
    <w:rsid w:val="00AF270E"/>
    <w:rsid w:val="00AF51C9"/>
    <w:rsid w:val="00AF601A"/>
    <w:rsid w:val="00B031E6"/>
    <w:rsid w:val="00B04A10"/>
    <w:rsid w:val="00B127CB"/>
    <w:rsid w:val="00B1611A"/>
    <w:rsid w:val="00B16C49"/>
    <w:rsid w:val="00B170AF"/>
    <w:rsid w:val="00B218AF"/>
    <w:rsid w:val="00B23830"/>
    <w:rsid w:val="00B247B4"/>
    <w:rsid w:val="00B308FD"/>
    <w:rsid w:val="00B33389"/>
    <w:rsid w:val="00B40174"/>
    <w:rsid w:val="00B416DC"/>
    <w:rsid w:val="00B4491E"/>
    <w:rsid w:val="00B52F0F"/>
    <w:rsid w:val="00B53F17"/>
    <w:rsid w:val="00B651F2"/>
    <w:rsid w:val="00B65552"/>
    <w:rsid w:val="00B67D2F"/>
    <w:rsid w:val="00B76173"/>
    <w:rsid w:val="00B803FC"/>
    <w:rsid w:val="00B80F47"/>
    <w:rsid w:val="00B83D7C"/>
    <w:rsid w:val="00B872B9"/>
    <w:rsid w:val="00B873A7"/>
    <w:rsid w:val="00B907B1"/>
    <w:rsid w:val="00B9450C"/>
    <w:rsid w:val="00B947E2"/>
    <w:rsid w:val="00B95AEF"/>
    <w:rsid w:val="00B96FDF"/>
    <w:rsid w:val="00B974BC"/>
    <w:rsid w:val="00B97B5B"/>
    <w:rsid w:val="00BA016E"/>
    <w:rsid w:val="00BA1B91"/>
    <w:rsid w:val="00BA1E90"/>
    <w:rsid w:val="00BA7630"/>
    <w:rsid w:val="00BA7C6F"/>
    <w:rsid w:val="00BB7AEF"/>
    <w:rsid w:val="00BC324F"/>
    <w:rsid w:val="00BC3D73"/>
    <w:rsid w:val="00BC3EEF"/>
    <w:rsid w:val="00BC466F"/>
    <w:rsid w:val="00BC527D"/>
    <w:rsid w:val="00BC6DDA"/>
    <w:rsid w:val="00BC6F36"/>
    <w:rsid w:val="00BC745E"/>
    <w:rsid w:val="00BD00E1"/>
    <w:rsid w:val="00BD208F"/>
    <w:rsid w:val="00BD2B48"/>
    <w:rsid w:val="00BD41ED"/>
    <w:rsid w:val="00BD4F0C"/>
    <w:rsid w:val="00BD57A2"/>
    <w:rsid w:val="00BD5831"/>
    <w:rsid w:val="00BD5911"/>
    <w:rsid w:val="00BD5E30"/>
    <w:rsid w:val="00BD5E4D"/>
    <w:rsid w:val="00BD6C29"/>
    <w:rsid w:val="00BE18EF"/>
    <w:rsid w:val="00BE2770"/>
    <w:rsid w:val="00BE415C"/>
    <w:rsid w:val="00BF0817"/>
    <w:rsid w:val="00BF5004"/>
    <w:rsid w:val="00BF51B0"/>
    <w:rsid w:val="00BF724F"/>
    <w:rsid w:val="00C0044A"/>
    <w:rsid w:val="00C01579"/>
    <w:rsid w:val="00C02835"/>
    <w:rsid w:val="00C030C3"/>
    <w:rsid w:val="00C07485"/>
    <w:rsid w:val="00C078BF"/>
    <w:rsid w:val="00C1381F"/>
    <w:rsid w:val="00C15B38"/>
    <w:rsid w:val="00C20B3A"/>
    <w:rsid w:val="00C23142"/>
    <w:rsid w:val="00C27E30"/>
    <w:rsid w:val="00C31BDB"/>
    <w:rsid w:val="00C32823"/>
    <w:rsid w:val="00C33CBD"/>
    <w:rsid w:val="00C34925"/>
    <w:rsid w:val="00C36ABB"/>
    <w:rsid w:val="00C370AB"/>
    <w:rsid w:val="00C42036"/>
    <w:rsid w:val="00C440FC"/>
    <w:rsid w:val="00C47E18"/>
    <w:rsid w:val="00C502CC"/>
    <w:rsid w:val="00C536EA"/>
    <w:rsid w:val="00C53D78"/>
    <w:rsid w:val="00C54D3D"/>
    <w:rsid w:val="00C6114B"/>
    <w:rsid w:val="00C627DD"/>
    <w:rsid w:val="00C6496F"/>
    <w:rsid w:val="00C65766"/>
    <w:rsid w:val="00C67614"/>
    <w:rsid w:val="00C707E0"/>
    <w:rsid w:val="00C70978"/>
    <w:rsid w:val="00C723D1"/>
    <w:rsid w:val="00C747D7"/>
    <w:rsid w:val="00C77125"/>
    <w:rsid w:val="00C77715"/>
    <w:rsid w:val="00C8256C"/>
    <w:rsid w:val="00C86398"/>
    <w:rsid w:val="00C87192"/>
    <w:rsid w:val="00C91FB9"/>
    <w:rsid w:val="00C93659"/>
    <w:rsid w:val="00C958E5"/>
    <w:rsid w:val="00C95EE0"/>
    <w:rsid w:val="00CA04F2"/>
    <w:rsid w:val="00CA06C6"/>
    <w:rsid w:val="00CA22EF"/>
    <w:rsid w:val="00CA24C1"/>
    <w:rsid w:val="00CA3D27"/>
    <w:rsid w:val="00CA61E4"/>
    <w:rsid w:val="00CB0DCB"/>
    <w:rsid w:val="00CB3D03"/>
    <w:rsid w:val="00CB426B"/>
    <w:rsid w:val="00CB442B"/>
    <w:rsid w:val="00CB7C25"/>
    <w:rsid w:val="00CC0FF1"/>
    <w:rsid w:val="00CC2094"/>
    <w:rsid w:val="00CC25B3"/>
    <w:rsid w:val="00CC4D84"/>
    <w:rsid w:val="00CC5B4D"/>
    <w:rsid w:val="00CC6D5E"/>
    <w:rsid w:val="00CD3F85"/>
    <w:rsid w:val="00CE0563"/>
    <w:rsid w:val="00CE3B21"/>
    <w:rsid w:val="00CF03D0"/>
    <w:rsid w:val="00CF06FF"/>
    <w:rsid w:val="00CF1360"/>
    <w:rsid w:val="00CF166B"/>
    <w:rsid w:val="00CF3A89"/>
    <w:rsid w:val="00CF3D13"/>
    <w:rsid w:val="00CF4FF0"/>
    <w:rsid w:val="00D029E0"/>
    <w:rsid w:val="00D03064"/>
    <w:rsid w:val="00D074AB"/>
    <w:rsid w:val="00D112AC"/>
    <w:rsid w:val="00D144BF"/>
    <w:rsid w:val="00D17872"/>
    <w:rsid w:val="00D21B21"/>
    <w:rsid w:val="00D21F21"/>
    <w:rsid w:val="00D2472D"/>
    <w:rsid w:val="00D25E1A"/>
    <w:rsid w:val="00D2630C"/>
    <w:rsid w:val="00D2687B"/>
    <w:rsid w:val="00D308CA"/>
    <w:rsid w:val="00D32B2A"/>
    <w:rsid w:val="00D35E39"/>
    <w:rsid w:val="00D3689C"/>
    <w:rsid w:val="00D4250D"/>
    <w:rsid w:val="00D4270E"/>
    <w:rsid w:val="00D42A2A"/>
    <w:rsid w:val="00D42F2E"/>
    <w:rsid w:val="00D45525"/>
    <w:rsid w:val="00D47D32"/>
    <w:rsid w:val="00D47DFE"/>
    <w:rsid w:val="00D501FF"/>
    <w:rsid w:val="00D5034D"/>
    <w:rsid w:val="00D518D5"/>
    <w:rsid w:val="00D51D2E"/>
    <w:rsid w:val="00D51EF8"/>
    <w:rsid w:val="00D53918"/>
    <w:rsid w:val="00D6025B"/>
    <w:rsid w:val="00D61400"/>
    <w:rsid w:val="00D6194B"/>
    <w:rsid w:val="00D63247"/>
    <w:rsid w:val="00D63922"/>
    <w:rsid w:val="00D7050F"/>
    <w:rsid w:val="00D712A2"/>
    <w:rsid w:val="00D71396"/>
    <w:rsid w:val="00D72529"/>
    <w:rsid w:val="00D726A1"/>
    <w:rsid w:val="00D73F1E"/>
    <w:rsid w:val="00D75CFB"/>
    <w:rsid w:val="00D75E46"/>
    <w:rsid w:val="00D82623"/>
    <w:rsid w:val="00D84CE4"/>
    <w:rsid w:val="00D8673D"/>
    <w:rsid w:val="00D87241"/>
    <w:rsid w:val="00D9176E"/>
    <w:rsid w:val="00D9530A"/>
    <w:rsid w:val="00D974D2"/>
    <w:rsid w:val="00DA085D"/>
    <w:rsid w:val="00DA35F3"/>
    <w:rsid w:val="00DA3B1E"/>
    <w:rsid w:val="00DA5B82"/>
    <w:rsid w:val="00DA5E1B"/>
    <w:rsid w:val="00DA63FA"/>
    <w:rsid w:val="00DA7F95"/>
    <w:rsid w:val="00DB249D"/>
    <w:rsid w:val="00DB36F4"/>
    <w:rsid w:val="00DB648C"/>
    <w:rsid w:val="00DB66B4"/>
    <w:rsid w:val="00DC139F"/>
    <w:rsid w:val="00DC41EF"/>
    <w:rsid w:val="00DC57A0"/>
    <w:rsid w:val="00DC5CF0"/>
    <w:rsid w:val="00DD2A23"/>
    <w:rsid w:val="00DD55B6"/>
    <w:rsid w:val="00DD619D"/>
    <w:rsid w:val="00DD687F"/>
    <w:rsid w:val="00DE0A9C"/>
    <w:rsid w:val="00DE0FEE"/>
    <w:rsid w:val="00DE307B"/>
    <w:rsid w:val="00DE3218"/>
    <w:rsid w:val="00DE5E6B"/>
    <w:rsid w:val="00DE7C61"/>
    <w:rsid w:val="00DF3678"/>
    <w:rsid w:val="00DF5DE5"/>
    <w:rsid w:val="00DF6274"/>
    <w:rsid w:val="00DF781C"/>
    <w:rsid w:val="00E026B9"/>
    <w:rsid w:val="00E07F1C"/>
    <w:rsid w:val="00E15396"/>
    <w:rsid w:val="00E23667"/>
    <w:rsid w:val="00E23FB0"/>
    <w:rsid w:val="00E24AA8"/>
    <w:rsid w:val="00E2792A"/>
    <w:rsid w:val="00E3072E"/>
    <w:rsid w:val="00E30E86"/>
    <w:rsid w:val="00E327B3"/>
    <w:rsid w:val="00E33471"/>
    <w:rsid w:val="00E344D8"/>
    <w:rsid w:val="00E34E64"/>
    <w:rsid w:val="00E36F1F"/>
    <w:rsid w:val="00E3724F"/>
    <w:rsid w:val="00E4177B"/>
    <w:rsid w:val="00E42250"/>
    <w:rsid w:val="00E43B29"/>
    <w:rsid w:val="00E44FB3"/>
    <w:rsid w:val="00E47670"/>
    <w:rsid w:val="00E47959"/>
    <w:rsid w:val="00E526E9"/>
    <w:rsid w:val="00E61D4D"/>
    <w:rsid w:val="00E61FFD"/>
    <w:rsid w:val="00E6664C"/>
    <w:rsid w:val="00E671AA"/>
    <w:rsid w:val="00E71A6A"/>
    <w:rsid w:val="00E71DDC"/>
    <w:rsid w:val="00E758DC"/>
    <w:rsid w:val="00E76D13"/>
    <w:rsid w:val="00E8133C"/>
    <w:rsid w:val="00E834EC"/>
    <w:rsid w:val="00E85386"/>
    <w:rsid w:val="00E86D4C"/>
    <w:rsid w:val="00E877EE"/>
    <w:rsid w:val="00E953DD"/>
    <w:rsid w:val="00E96C48"/>
    <w:rsid w:val="00E972F7"/>
    <w:rsid w:val="00EA7B3D"/>
    <w:rsid w:val="00EB5073"/>
    <w:rsid w:val="00EB781B"/>
    <w:rsid w:val="00EC2A34"/>
    <w:rsid w:val="00EC4403"/>
    <w:rsid w:val="00EC7657"/>
    <w:rsid w:val="00ED13D6"/>
    <w:rsid w:val="00ED1DE9"/>
    <w:rsid w:val="00ED27FE"/>
    <w:rsid w:val="00EE2292"/>
    <w:rsid w:val="00EE531D"/>
    <w:rsid w:val="00EE7741"/>
    <w:rsid w:val="00EF2818"/>
    <w:rsid w:val="00EF2CE8"/>
    <w:rsid w:val="00EF4C12"/>
    <w:rsid w:val="00EF7839"/>
    <w:rsid w:val="00F02CFB"/>
    <w:rsid w:val="00F06BB2"/>
    <w:rsid w:val="00F10349"/>
    <w:rsid w:val="00F12421"/>
    <w:rsid w:val="00F124BC"/>
    <w:rsid w:val="00F137B7"/>
    <w:rsid w:val="00F13FBA"/>
    <w:rsid w:val="00F1517F"/>
    <w:rsid w:val="00F21A28"/>
    <w:rsid w:val="00F22C03"/>
    <w:rsid w:val="00F23117"/>
    <w:rsid w:val="00F2345E"/>
    <w:rsid w:val="00F23854"/>
    <w:rsid w:val="00F25292"/>
    <w:rsid w:val="00F26E9F"/>
    <w:rsid w:val="00F335C3"/>
    <w:rsid w:val="00F35B54"/>
    <w:rsid w:val="00F3634B"/>
    <w:rsid w:val="00F4028C"/>
    <w:rsid w:val="00F42F5D"/>
    <w:rsid w:val="00F47227"/>
    <w:rsid w:val="00F47F65"/>
    <w:rsid w:val="00F51A59"/>
    <w:rsid w:val="00F530B4"/>
    <w:rsid w:val="00F53319"/>
    <w:rsid w:val="00F6070E"/>
    <w:rsid w:val="00F6300A"/>
    <w:rsid w:val="00F63B3F"/>
    <w:rsid w:val="00F6596B"/>
    <w:rsid w:val="00F70249"/>
    <w:rsid w:val="00F719C7"/>
    <w:rsid w:val="00F80D8F"/>
    <w:rsid w:val="00F81196"/>
    <w:rsid w:val="00F82FF9"/>
    <w:rsid w:val="00F83D66"/>
    <w:rsid w:val="00F86251"/>
    <w:rsid w:val="00F927E2"/>
    <w:rsid w:val="00F96764"/>
    <w:rsid w:val="00F96F6F"/>
    <w:rsid w:val="00F97B64"/>
    <w:rsid w:val="00FA0EDA"/>
    <w:rsid w:val="00FA2B75"/>
    <w:rsid w:val="00FA35F4"/>
    <w:rsid w:val="00FA42BB"/>
    <w:rsid w:val="00FA5220"/>
    <w:rsid w:val="00FB0A48"/>
    <w:rsid w:val="00FB39F0"/>
    <w:rsid w:val="00FB3E7E"/>
    <w:rsid w:val="00FB609A"/>
    <w:rsid w:val="00FB616F"/>
    <w:rsid w:val="00FB6E06"/>
    <w:rsid w:val="00FC33FB"/>
    <w:rsid w:val="00FC59CC"/>
    <w:rsid w:val="00FC7B1E"/>
    <w:rsid w:val="00FD0F3D"/>
    <w:rsid w:val="00FD25E7"/>
    <w:rsid w:val="00FD355B"/>
    <w:rsid w:val="00FD3BE7"/>
    <w:rsid w:val="00FD3EBD"/>
    <w:rsid w:val="00FD477B"/>
    <w:rsid w:val="00FD5F33"/>
    <w:rsid w:val="00FD75A0"/>
    <w:rsid w:val="00FD7859"/>
    <w:rsid w:val="00FE03A2"/>
    <w:rsid w:val="00FE6E71"/>
    <w:rsid w:val="00FE77A6"/>
    <w:rsid w:val="00FF2E87"/>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DA1FD4"/>
  <w15:chartTrackingRefBased/>
  <w15:docId w15:val="{ACB2CE5E-B76C-48D1-9263-30B6ACDF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9E"/>
    <w:pPr>
      <w:spacing w:after="170" w:line="340" w:lineRule="exact"/>
      <w:jc w:val="both"/>
    </w:pPr>
    <w:rPr>
      <w:rFonts w:ascii="Palatino Linotype" w:eastAsia="Times New Roman" w:hAnsi="Palatino Linotype" w:cs="Times New Roman"/>
      <w:spacing w:val="2"/>
      <w:kern w:val="16"/>
      <w14:ligatures w14:val="standardContextual"/>
      <w14:numForm w14:val="oldStyle"/>
      <w14:numSpacing w14:val="proportional"/>
    </w:rPr>
  </w:style>
  <w:style w:type="paragraph" w:styleId="Heading1">
    <w:name w:val="heading 1"/>
    <w:basedOn w:val="Normal"/>
    <w:next w:val="Normal"/>
    <w:link w:val="Heading1Char"/>
    <w:autoRedefine/>
    <w:uiPriority w:val="9"/>
    <w:qFormat/>
    <w:rsid w:val="009F7C1C"/>
    <w:pPr>
      <w:keepNext/>
      <w:keepLines/>
      <w:numPr>
        <w:numId w:val="36"/>
      </w:numPr>
      <w:suppressAutoHyphens/>
      <w:spacing w:before="220"/>
      <w:outlineLvl w:val="0"/>
    </w:pPr>
    <w:rPr>
      <w:rFonts w:eastAsiaTheme="majorEastAsia" w:cs="Times New Roman (Headings CS)"/>
      <w:b/>
      <w:caps/>
      <w:color w:val="C00000"/>
      <w:spacing w:val="13"/>
      <w:szCs w:val="48"/>
      <w14:numForm w14:val="lining"/>
      <w14:numSpacing w14:val="tabular"/>
    </w:rPr>
  </w:style>
  <w:style w:type="paragraph" w:styleId="Heading2">
    <w:name w:val="heading 2"/>
    <w:basedOn w:val="Normal"/>
    <w:next w:val="Normal"/>
    <w:link w:val="Heading2Char"/>
    <w:autoRedefine/>
    <w:uiPriority w:val="9"/>
    <w:unhideWhenUsed/>
    <w:qFormat/>
    <w:rsid w:val="006F5CF6"/>
    <w:pPr>
      <w:keepNext/>
      <w:keepLines/>
      <w:suppressAutoHyphens/>
      <w:spacing w:before="170"/>
      <w:jc w:val="left"/>
      <w:outlineLvl w:val="1"/>
    </w:pPr>
    <w:rPr>
      <w:rFonts w:eastAsiaTheme="majorEastAsia" w:cs="Times New Roman (Headings CS)"/>
      <w:b/>
      <w:color w:val="C00000"/>
    </w:rPr>
  </w:style>
  <w:style w:type="paragraph" w:styleId="Heading3">
    <w:name w:val="heading 3"/>
    <w:basedOn w:val="Normal"/>
    <w:next w:val="Normal"/>
    <w:link w:val="Heading3Char"/>
    <w:autoRedefine/>
    <w:uiPriority w:val="9"/>
    <w:unhideWhenUsed/>
    <w:qFormat/>
    <w:rsid w:val="00F82FF9"/>
    <w:pPr>
      <w:keepNext/>
      <w:numPr>
        <w:ilvl w:val="2"/>
        <w:numId w:val="36"/>
      </w:numPr>
      <w:suppressAutoHyphens/>
      <w:outlineLvl w:val="2"/>
    </w:pPr>
    <w:rPr>
      <w:b/>
      <w:i/>
      <w:spacing w:val="0"/>
    </w:rPr>
  </w:style>
  <w:style w:type="paragraph" w:styleId="Heading4">
    <w:name w:val="heading 4"/>
    <w:basedOn w:val="Normal"/>
    <w:next w:val="Normal"/>
    <w:link w:val="Heading4Char"/>
    <w:uiPriority w:val="9"/>
    <w:unhideWhenUsed/>
    <w:qFormat/>
    <w:rsid w:val="00F82FF9"/>
    <w:pPr>
      <w:outlineLvl w:val="3"/>
    </w:pPr>
    <w:rPr>
      <w:b/>
      <w:i/>
      <w:spacing w:val="0"/>
    </w:rPr>
  </w:style>
  <w:style w:type="paragraph" w:styleId="Heading5">
    <w:name w:val="heading 5"/>
    <w:basedOn w:val="Normal"/>
    <w:next w:val="Normal"/>
    <w:link w:val="Heading5Char"/>
    <w:uiPriority w:val="9"/>
    <w:unhideWhenUsed/>
    <w:rsid w:val="00D5034D"/>
    <w:pPr>
      <w:keepNext/>
      <w:keepLines/>
      <w:spacing w:before="240"/>
      <w:outlineLvl w:val="4"/>
    </w:pPr>
    <w:rPr>
      <w:rFonts w:eastAsiaTheme="majorEastAsia" w:cstheme="majorBidi"/>
      <w:bCs/>
      <w:i/>
      <w:iCs/>
    </w:rPr>
  </w:style>
  <w:style w:type="paragraph" w:styleId="Heading6">
    <w:name w:val="heading 6"/>
    <w:basedOn w:val="Normal"/>
    <w:next w:val="Normal"/>
    <w:link w:val="Heading6Char"/>
    <w:uiPriority w:val="9"/>
    <w:unhideWhenUsed/>
    <w:rsid w:val="00D5034D"/>
    <w:pPr>
      <w:keepNext/>
      <w:keepLines/>
      <w:spacing w:before="240"/>
      <w:outlineLvl w:val="5"/>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115D2"/>
    <w:pPr>
      <w:spacing w:after="110" w:line="440" w:lineRule="exact"/>
      <w:contextualSpacing/>
      <w:jc w:val="center"/>
    </w:pPr>
    <w:rPr>
      <w:rFonts w:eastAsiaTheme="majorEastAsia" w:cs="Times New Roman (Headings CS)"/>
      <w:b/>
      <w:bCs/>
      <w:spacing w:val="0"/>
      <w:sz w:val="40"/>
      <w:szCs w:val="38"/>
      <w14:numForm w14:val="lining"/>
      <w14:numSpacing w14:val="tabular"/>
    </w:rPr>
  </w:style>
  <w:style w:type="character" w:customStyle="1" w:styleId="TitleChar">
    <w:name w:val="Title Char"/>
    <w:basedOn w:val="DefaultParagraphFont"/>
    <w:link w:val="Title"/>
    <w:uiPriority w:val="10"/>
    <w:rsid w:val="007115D2"/>
    <w:rPr>
      <w:rFonts w:ascii="Palatino Linotype" w:eastAsiaTheme="majorEastAsia" w:hAnsi="Palatino Linotype" w:cs="Times New Roman (Headings CS)"/>
      <w:b/>
      <w:bCs/>
      <w:kern w:val="16"/>
      <w:sz w:val="40"/>
      <w:szCs w:val="38"/>
      <w14:ligatures w14:val="standardContextual"/>
      <w14:numForm w14:val="lining"/>
      <w14:numSpacing w14:val="tabular"/>
    </w:rPr>
  </w:style>
  <w:style w:type="paragraph" w:styleId="Subtitle">
    <w:name w:val="Subtitle"/>
    <w:basedOn w:val="Normal"/>
    <w:next w:val="Normal"/>
    <w:link w:val="SubtitleChar"/>
    <w:uiPriority w:val="11"/>
    <w:qFormat/>
    <w:rsid w:val="00E327B3"/>
    <w:pPr>
      <w:numPr>
        <w:ilvl w:val="1"/>
      </w:numPr>
      <w:jc w:val="center"/>
    </w:pPr>
    <w:rPr>
      <w:rFonts w:eastAsiaTheme="minorEastAsia"/>
    </w:rPr>
  </w:style>
  <w:style w:type="character" w:customStyle="1" w:styleId="SubtitleChar">
    <w:name w:val="Subtitle Char"/>
    <w:basedOn w:val="DefaultParagraphFont"/>
    <w:link w:val="Subtitle"/>
    <w:uiPriority w:val="11"/>
    <w:rsid w:val="00E327B3"/>
    <w:rPr>
      <w:rFonts w:ascii="Minion Pro" w:eastAsiaTheme="minorEastAsia" w:hAnsi="Minion Pro" w:cs="Times New Roman"/>
      <w:sz w:val="24"/>
      <w:szCs w:val="24"/>
    </w:rPr>
  </w:style>
  <w:style w:type="character" w:styleId="Hyperlink">
    <w:name w:val="Hyperlink"/>
    <w:basedOn w:val="DefaultParagraphFont"/>
    <w:uiPriority w:val="99"/>
    <w:unhideWhenUsed/>
    <w:rsid w:val="003C529A"/>
    <w:rPr>
      <w:color w:val="0563C1" w:themeColor="hyperlink"/>
      <w:u w:val="none"/>
    </w:rPr>
  </w:style>
  <w:style w:type="character" w:styleId="UnresolvedMention">
    <w:name w:val="Unresolved Mention"/>
    <w:basedOn w:val="DefaultParagraphFont"/>
    <w:uiPriority w:val="99"/>
    <w:semiHidden/>
    <w:unhideWhenUsed/>
    <w:rsid w:val="00D5034D"/>
    <w:rPr>
      <w:color w:val="808080"/>
      <w:shd w:val="clear" w:color="auto" w:fill="E6E6E6"/>
    </w:rPr>
  </w:style>
  <w:style w:type="paragraph" w:customStyle="1" w:styleId="Abstract">
    <w:name w:val="Abstract"/>
    <w:basedOn w:val="Normal"/>
    <w:link w:val="AbstractChar"/>
    <w:qFormat/>
    <w:rsid w:val="00F82FF9"/>
    <w:pPr>
      <w:ind w:left="720" w:right="720"/>
    </w:pPr>
  </w:style>
  <w:style w:type="character" w:customStyle="1" w:styleId="Heading1Char">
    <w:name w:val="Heading 1 Char"/>
    <w:basedOn w:val="DefaultParagraphFont"/>
    <w:link w:val="Heading1"/>
    <w:uiPriority w:val="9"/>
    <w:rsid w:val="009F7C1C"/>
    <w:rPr>
      <w:rFonts w:ascii="Palatino Linotype" w:eastAsiaTheme="majorEastAsia" w:hAnsi="Palatino Linotype" w:cs="Times New Roman (Headings CS)"/>
      <w:b/>
      <w:caps/>
      <w:color w:val="C00000"/>
      <w:spacing w:val="13"/>
      <w:kern w:val="16"/>
      <w:szCs w:val="48"/>
      <w14:ligatures w14:val="standardContextual"/>
      <w14:numForm w14:val="lining"/>
      <w14:numSpacing w14:val="tabular"/>
    </w:rPr>
  </w:style>
  <w:style w:type="character" w:customStyle="1" w:styleId="AbstractChar">
    <w:name w:val="Abstract Char"/>
    <w:basedOn w:val="DefaultParagraphFont"/>
    <w:link w:val="Abstract"/>
    <w:rsid w:val="00F82FF9"/>
    <w:rPr>
      <w:rFonts w:ascii="Palatino Linotype" w:eastAsia="Times New Roman" w:hAnsi="Palatino Linotype" w:cs="Times New Roman"/>
      <w:spacing w:val="1"/>
      <w:kern w:val="16"/>
      <w14:ligatures w14:val="standardContextual"/>
      <w14:numForm w14:val="oldStyle"/>
      <w14:numSpacing w14:val="proportional"/>
    </w:rPr>
  </w:style>
  <w:style w:type="table" w:customStyle="1" w:styleId="JDF">
    <w:name w:val="JDF"/>
    <w:basedOn w:val="TableNormal"/>
    <w:uiPriority w:val="99"/>
    <w:rsid w:val="00BC6DDA"/>
    <w:pPr>
      <w:spacing w:after="0" w:line="280" w:lineRule="exact"/>
    </w:pPr>
    <w:rPr>
      <w:rFonts w:ascii="Palatino Linotype" w:hAnsi="Palatino Linotype" w:cs="Times New Roman (Body CS)"/>
      <w:spacing w:val="2"/>
      <w:kern w:val="11"/>
      <w:sz w:val="17"/>
      <w14:ligatures w14:val="standardContextual"/>
      <w14:numForm w14:val="lining"/>
      <w14:numSpacing w14:val="tabular"/>
    </w:rPr>
    <w:tblPr>
      <w:jc w:val="center"/>
      <w:tblBorders>
        <w:top w:val="single" w:sz="2" w:space="0" w:color="D9D9D9" w:themeColor="background1" w:themeShade="D9"/>
        <w:insideH w:val="single" w:sz="2" w:space="0" w:color="D9D9D9" w:themeColor="background1" w:themeShade="D9"/>
      </w:tblBorders>
      <w:tblCellMar>
        <w:left w:w="0" w:type="dxa"/>
        <w:right w:w="0" w:type="dxa"/>
      </w:tblCellMar>
    </w:tblPr>
    <w:trPr>
      <w:jc w:val="center"/>
    </w:trPr>
    <w:tcPr>
      <w:tcMar>
        <w:top w:w="101" w:type="dxa"/>
        <w:bottom w:w="0" w:type="dxa"/>
        <w:right w:w="245" w:type="dxa"/>
      </w:tcMar>
    </w:tcPr>
    <w:tblStylePr w:type="firstRow">
      <w:rPr>
        <w:rFonts w:ascii="Palatino Linotype" w:hAnsi="Palatino Linotype"/>
        <w:b/>
        <w:i w:val="0"/>
      </w:rPr>
      <w:tblPr>
        <w:jc w:val="left"/>
      </w:tblPr>
      <w:trPr>
        <w:tblHeader/>
        <w:jc w:val="left"/>
      </w:trPr>
      <w:tcPr>
        <w:tcBorders>
          <w:top w:val="nil"/>
          <w:left w:val="nil"/>
          <w:bottom w:val="single" w:sz="4" w:space="0" w:color="000000" w:themeColor="text1"/>
          <w:right w:val="nil"/>
          <w:insideH w:val="single" w:sz="4" w:space="0" w:color="000000" w:themeColor="text1"/>
          <w:insideV w:val="nil"/>
          <w:tl2br w:val="nil"/>
          <w:tr2bl w:val="nil"/>
        </w:tcBorders>
      </w:tcPr>
    </w:tblStylePr>
    <w:tblStylePr w:type="lastCol">
      <w:tblPr>
        <w:jc w:val="left"/>
      </w:tblPr>
      <w:trPr>
        <w:jc w:val="left"/>
      </w:trPr>
    </w:tblStylePr>
  </w:style>
  <w:style w:type="character" w:customStyle="1" w:styleId="Code">
    <w:name w:val="Code"/>
    <w:basedOn w:val="DefaultParagraphFont"/>
    <w:uiPriority w:val="1"/>
    <w:qFormat/>
    <w:rsid w:val="006403FC"/>
    <w:rPr>
      <w:rFonts w:ascii="Courier" w:hAnsi="Courier"/>
      <w:b w:val="0"/>
      <w:i w:val="0"/>
      <w:spacing w:val="0"/>
      <w:sz w:val="20"/>
    </w:rPr>
  </w:style>
  <w:style w:type="paragraph" w:styleId="FootnoteText">
    <w:name w:val="footnote text"/>
    <w:basedOn w:val="Normal"/>
    <w:link w:val="FootnoteTextChar"/>
    <w:uiPriority w:val="99"/>
    <w:semiHidden/>
    <w:unhideWhenUsed/>
    <w:rsid w:val="00D5034D"/>
    <w:pPr>
      <w:spacing w:after="0" w:line="240" w:lineRule="auto"/>
    </w:pPr>
    <w:rPr>
      <w:sz w:val="20"/>
      <w:szCs w:val="20"/>
    </w:rPr>
  </w:style>
  <w:style w:type="paragraph" w:customStyle="1" w:styleId="Table">
    <w:name w:val="Table"/>
    <w:basedOn w:val="Normal"/>
    <w:qFormat/>
    <w:rsid w:val="00030A1C"/>
    <w:pPr>
      <w:suppressAutoHyphens/>
      <w:spacing w:after="110" w:line="280" w:lineRule="exact"/>
      <w:jc w:val="left"/>
    </w:pPr>
    <w:rPr>
      <w:spacing w:val="3"/>
      <w:sz w:val="17"/>
      <w:szCs w:val="17"/>
      <w14:numForm w14:val="lining"/>
      <w14:numSpacing w14:val="tabular"/>
    </w:rPr>
  </w:style>
  <w:style w:type="character" w:customStyle="1" w:styleId="FootnoteTextChar">
    <w:name w:val="Footnote Text Char"/>
    <w:basedOn w:val="DefaultParagraphFont"/>
    <w:link w:val="FootnoteText"/>
    <w:uiPriority w:val="99"/>
    <w:semiHidden/>
    <w:rsid w:val="00D5034D"/>
    <w:rPr>
      <w:rFonts w:ascii="Crimson Text" w:eastAsia="Times New Roman" w:hAnsi="Crimson Text" w:cs="Times New Roman"/>
      <w:color w:val="000000"/>
      <w:sz w:val="20"/>
      <w:szCs w:val="20"/>
    </w:rPr>
  </w:style>
  <w:style w:type="character" w:styleId="FootnoteReference">
    <w:name w:val="footnote reference"/>
    <w:basedOn w:val="DefaultParagraphFont"/>
    <w:uiPriority w:val="99"/>
    <w:semiHidden/>
    <w:unhideWhenUsed/>
    <w:rsid w:val="00D5034D"/>
    <w:rPr>
      <w:vertAlign w:val="superscript"/>
    </w:rPr>
  </w:style>
  <w:style w:type="paragraph" w:customStyle="1" w:styleId="Footnote">
    <w:name w:val="Footnote"/>
    <w:basedOn w:val="CaptionText"/>
    <w:link w:val="FootnoteChar"/>
    <w:qFormat/>
    <w:rsid w:val="00450874"/>
    <w:pPr>
      <w:ind w:left="0" w:right="0"/>
    </w:pPr>
  </w:style>
  <w:style w:type="character" w:customStyle="1" w:styleId="Heading2Char">
    <w:name w:val="Heading 2 Char"/>
    <w:basedOn w:val="DefaultParagraphFont"/>
    <w:link w:val="Heading2"/>
    <w:uiPriority w:val="9"/>
    <w:rsid w:val="006F5CF6"/>
    <w:rPr>
      <w:rFonts w:ascii="Palatino Linotype" w:eastAsiaTheme="majorEastAsia" w:hAnsi="Palatino Linotype" w:cs="Times New Roman (Headings CS)"/>
      <w:b/>
      <w:color w:val="C00000"/>
      <w:spacing w:val="2"/>
      <w:kern w:val="16"/>
      <w14:ligatures w14:val="standardContextual"/>
      <w14:numForm w14:val="oldStyle"/>
      <w14:numSpacing w14:val="proportional"/>
    </w:rPr>
  </w:style>
  <w:style w:type="character" w:customStyle="1" w:styleId="FootnoteChar">
    <w:name w:val="Footnote Char"/>
    <w:basedOn w:val="FootnoteTextChar"/>
    <w:link w:val="Footnote"/>
    <w:rsid w:val="00450874"/>
    <w:rPr>
      <w:rFonts w:ascii="Palatino Linotype" w:eastAsia="Times New Roman" w:hAnsi="Palatino Linotype" w:cs="Times New Roman"/>
      <w:bCs/>
      <w:color w:val="000000"/>
      <w:spacing w:val="2"/>
      <w:kern w:val="16"/>
      <w:sz w:val="17"/>
      <w:szCs w:val="20"/>
      <w14:ligatures w14:val="standardContextual"/>
      <w14:numForm w14:val="oldStyle"/>
      <w14:numSpacing w14:val="proportional"/>
    </w:rPr>
  </w:style>
  <w:style w:type="character" w:customStyle="1" w:styleId="Heading3Char">
    <w:name w:val="Heading 3 Char"/>
    <w:basedOn w:val="DefaultParagraphFont"/>
    <w:link w:val="Heading3"/>
    <w:uiPriority w:val="9"/>
    <w:rsid w:val="00F82FF9"/>
    <w:rPr>
      <w:rFonts w:ascii="Palatino Linotype" w:eastAsia="Times New Roman" w:hAnsi="Palatino Linotype" w:cs="Times New Roman"/>
      <w:b/>
      <w:i/>
      <w:kern w:val="16"/>
      <w14:ligatures w14:val="standardContextual"/>
      <w14:numForm w14:val="oldStyle"/>
      <w14:numSpacing w14:val="proportional"/>
    </w:rPr>
  </w:style>
  <w:style w:type="character" w:customStyle="1" w:styleId="Heading4Char">
    <w:name w:val="Heading 4 Char"/>
    <w:basedOn w:val="DefaultParagraphFont"/>
    <w:link w:val="Heading4"/>
    <w:uiPriority w:val="9"/>
    <w:rsid w:val="00F82FF9"/>
    <w:rPr>
      <w:rFonts w:ascii="Palatino Linotype" w:eastAsia="Times New Roman" w:hAnsi="Palatino Linotype" w:cs="Times New Roman"/>
      <w:b/>
      <w:i/>
      <w:kern w:val="16"/>
      <w14:ligatures w14:val="standardContextual"/>
      <w14:numForm w14:val="oldStyle"/>
      <w14:numSpacing w14:val="proportional"/>
    </w:rPr>
  </w:style>
  <w:style w:type="character" w:customStyle="1" w:styleId="Heading5Char">
    <w:name w:val="Heading 5 Char"/>
    <w:basedOn w:val="DefaultParagraphFont"/>
    <w:link w:val="Heading5"/>
    <w:uiPriority w:val="9"/>
    <w:rsid w:val="00D5034D"/>
    <w:rPr>
      <w:rFonts w:ascii="Crimson Text" w:eastAsiaTheme="majorEastAsia" w:hAnsi="Crimson Text" w:cstheme="majorBidi"/>
      <w:bCs/>
      <w:i/>
      <w:iCs/>
      <w:color w:val="000000"/>
      <w:sz w:val="24"/>
      <w:szCs w:val="24"/>
    </w:rPr>
  </w:style>
  <w:style w:type="character" w:customStyle="1" w:styleId="Heading6Char">
    <w:name w:val="Heading 6 Char"/>
    <w:basedOn w:val="DefaultParagraphFont"/>
    <w:link w:val="Heading6"/>
    <w:uiPriority w:val="9"/>
    <w:rsid w:val="00D5034D"/>
    <w:rPr>
      <w:rFonts w:ascii="Crimson Text" w:eastAsiaTheme="majorEastAsia" w:hAnsi="Crimson Text" w:cstheme="majorBidi"/>
      <w:bCs/>
      <w:color w:val="000000"/>
      <w:sz w:val="24"/>
      <w:szCs w:val="24"/>
    </w:rPr>
  </w:style>
  <w:style w:type="paragraph" w:styleId="Header">
    <w:name w:val="header"/>
    <w:basedOn w:val="Normal"/>
    <w:link w:val="HeaderChar"/>
    <w:uiPriority w:val="99"/>
    <w:unhideWhenUsed/>
    <w:rsid w:val="00D50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34D"/>
    <w:rPr>
      <w:rFonts w:ascii="Crimson Text" w:eastAsia="Times New Roman" w:hAnsi="Crimson Text" w:cs="Times New Roman"/>
      <w:color w:val="000000"/>
      <w:sz w:val="24"/>
      <w:szCs w:val="24"/>
    </w:rPr>
  </w:style>
  <w:style w:type="paragraph" w:styleId="Footer">
    <w:name w:val="footer"/>
    <w:basedOn w:val="Normal"/>
    <w:link w:val="FooterChar"/>
    <w:uiPriority w:val="99"/>
    <w:unhideWhenUsed/>
    <w:rsid w:val="00D50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34D"/>
    <w:rPr>
      <w:rFonts w:ascii="Crimson Text" w:eastAsia="Times New Roman" w:hAnsi="Crimson Text" w:cs="Times New Roman"/>
      <w:color w:val="000000"/>
      <w:sz w:val="24"/>
      <w:szCs w:val="24"/>
    </w:rPr>
  </w:style>
  <w:style w:type="paragraph" w:customStyle="1" w:styleId="CaptionText">
    <w:name w:val="CaptionText"/>
    <w:basedOn w:val="Normal"/>
    <w:link w:val="CaptionTextChar"/>
    <w:autoRedefine/>
    <w:qFormat/>
    <w:rsid w:val="0054029E"/>
    <w:pPr>
      <w:spacing w:after="110" w:line="280" w:lineRule="exact"/>
      <w:ind w:left="1440" w:right="1440"/>
    </w:pPr>
    <w:rPr>
      <w:bCs/>
      <w:spacing w:val="3"/>
      <w:sz w:val="17"/>
      <w:szCs w:val="20"/>
    </w:rPr>
  </w:style>
  <w:style w:type="table" w:styleId="TableGrid">
    <w:name w:val="Table Grid"/>
    <w:basedOn w:val="TableNormal"/>
    <w:uiPriority w:val="39"/>
    <w:rsid w:val="001C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TextChar">
    <w:name w:val="CaptionText Char"/>
    <w:basedOn w:val="DefaultParagraphFont"/>
    <w:link w:val="CaptionText"/>
    <w:rsid w:val="0054029E"/>
    <w:rPr>
      <w:rFonts w:ascii="Palatino Linotype" w:eastAsia="Times New Roman" w:hAnsi="Palatino Linotype" w:cs="Times New Roman"/>
      <w:bCs/>
      <w:spacing w:val="3"/>
      <w:kern w:val="16"/>
      <w:sz w:val="17"/>
      <w:szCs w:val="20"/>
      <w14:ligatures w14:val="standardContextual"/>
      <w14:numForm w14:val="oldStyle"/>
      <w14:numSpacing w14:val="proportional"/>
    </w:rPr>
  </w:style>
  <w:style w:type="paragraph" w:customStyle="1" w:styleId="NumberedList">
    <w:name w:val="NumberedList"/>
    <w:basedOn w:val="BulletedList"/>
    <w:link w:val="NumberedListChar"/>
    <w:qFormat/>
    <w:rsid w:val="00450874"/>
    <w:pPr>
      <w:numPr>
        <w:numId w:val="23"/>
      </w:numPr>
      <w:ind w:left="360"/>
    </w:pPr>
  </w:style>
  <w:style w:type="paragraph" w:customStyle="1" w:styleId="BulletedList">
    <w:name w:val="BulletedList"/>
    <w:basedOn w:val="ListParagraph"/>
    <w:link w:val="BulletedListChar"/>
    <w:qFormat/>
    <w:rsid w:val="00450874"/>
    <w:pPr>
      <w:numPr>
        <w:numId w:val="42"/>
      </w:numPr>
      <w:ind w:left="360"/>
    </w:pPr>
  </w:style>
  <w:style w:type="character" w:customStyle="1" w:styleId="NumberedListChar">
    <w:name w:val="NumberedList Char"/>
    <w:basedOn w:val="DefaultParagraphFont"/>
    <w:link w:val="NumberedList"/>
    <w:rsid w:val="00450874"/>
    <w:rPr>
      <w:rFonts w:ascii="Palatino Linotype" w:eastAsia="Times New Roman" w:hAnsi="Palatino Linotype" w:cs="Times New Roman"/>
      <w:spacing w:val="1"/>
      <w:kern w:val="16"/>
      <w14:ligatures w14:val="standardContextual"/>
      <w14:numForm w14:val="oldStyle"/>
      <w14:numSpacing w14:val="proportional"/>
    </w:rPr>
  </w:style>
  <w:style w:type="character" w:customStyle="1" w:styleId="BulletedListChar">
    <w:name w:val="BulletedList Char"/>
    <w:basedOn w:val="DefaultParagraphFont"/>
    <w:link w:val="BulletedList"/>
    <w:rsid w:val="00450874"/>
    <w:rPr>
      <w:rFonts w:ascii="Palatino Linotype" w:eastAsia="Times New Roman" w:hAnsi="Palatino Linotype" w:cs="Times New Roman"/>
      <w:spacing w:val="1"/>
      <w:kern w:val="16"/>
      <w14:ligatures w14:val="standardContextual"/>
      <w14:numForm w14:val="oldStyle"/>
      <w14:numSpacing w14:val="proportional"/>
    </w:rPr>
  </w:style>
  <w:style w:type="paragraph" w:styleId="ListParagraph">
    <w:name w:val="List Paragraph"/>
    <w:basedOn w:val="Normal"/>
    <w:uiPriority w:val="34"/>
    <w:rsid w:val="00B65552"/>
    <w:pPr>
      <w:ind w:left="720"/>
      <w:contextualSpacing/>
    </w:pPr>
  </w:style>
  <w:style w:type="paragraph" w:styleId="BalloonText">
    <w:name w:val="Balloon Text"/>
    <w:basedOn w:val="Normal"/>
    <w:link w:val="BalloonTextChar"/>
    <w:uiPriority w:val="99"/>
    <w:semiHidden/>
    <w:unhideWhenUsed/>
    <w:rsid w:val="0055158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5158D"/>
    <w:rPr>
      <w:rFonts w:ascii="Times New Roman" w:eastAsia="Times New Roman" w:hAnsi="Times New Roman" w:cs="Times New Roman"/>
      <w:sz w:val="18"/>
      <w:szCs w:val="18"/>
    </w:rPr>
  </w:style>
  <w:style w:type="paragraph" w:customStyle="1" w:styleId="Blockquote">
    <w:name w:val="Block quote"/>
    <w:basedOn w:val="Normal"/>
    <w:qFormat/>
    <w:rsid w:val="00547E40"/>
    <w:pPr>
      <w:ind w:left="720" w:right="720"/>
    </w:pPr>
  </w:style>
  <w:style w:type="character" w:styleId="PageNumber">
    <w:name w:val="page number"/>
    <w:basedOn w:val="DefaultParagraphFont"/>
    <w:uiPriority w:val="99"/>
    <w:semiHidden/>
    <w:unhideWhenUsed/>
    <w:rsid w:val="006D3558"/>
  </w:style>
  <w:style w:type="paragraph" w:styleId="NormalWeb">
    <w:name w:val="Normal (Web)"/>
    <w:basedOn w:val="Normal"/>
    <w:uiPriority w:val="99"/>
    <w:semiHidden/>
    <w:unhideWhenUsed/>
    <w:rsid w:val="00D144BF"/>
    <w:rPr>
      <w:rFonts w:ascii="Times New Roman" w:hAnsi="Times New Roman"/>
      <w:sz w:val="24"/>
      <w:szCs w:val="24"/>
    </w:rPr>
  </w:style>
  <w:style w:type="character" w:customStyle="1" w:styleId="CAPS">
    <w:name w:val="CAPS"/>
    <w:basedOn w:val="DefaultParagraphFont"/>
    <w:uiPriority w:val="1"/>
    <w:qFormat/>
    <w:rsid w:val="00CC25B3"/>
    <w:rPr>
      <w:caps/>
      <w:smallCaps w:val="0"/>
      <w:spacing w:val="11"/>
      <w14:numForm w14:val="lining"/>
      <w14:numSpacing w14:val="proportional"/>
    </w:rPr>
  </w:style>
  <w:style w:type="paragraph" w:customStyle="1" w:styleId="FigureCaption">
    <w:name w:val="Figure Caption"/>
    <w:basedOn w:val="CaptionText"/>
    <w:qFormat/>
    <w:rsid w:val="0054029E"/>
    <w:pPr>
      <w:numPr>
        <w:numId w:val="44"/>
      </w:numPr>
      <w:tabs>
        <w:tab w:val="left" w:pos="2250"/>
        <w:tab w:val="left" w:pos="2275"/>
        <w:tab w:val="left" w:pos="2304"/>
        <w:tab w:val="left" w:pos="2333"/>
        <w:tab w:val="left" w:pos="2362"/>
      </w:tabs>
      <w:ind w:firstLine="0"/>
    </w:pPr>
  </w:style>
  <w:style w:type="paragraph" w:customStyle="1" w:styleId="TableCaption">
    <w:name w:val="Table Caption"/>
    <w:basedOn w:val="CaptionText"/>
    <w:qFormat/>
    <w:rsid w:val="0054029E"/>
    <w:pPr>
      <w:numPr>
        <w:numId w:val="46"/>
      </w:numPr>
      <w:tabs>
        <w:tab w:val="left" w:pos="2250"/>
        <w:tab w:val="left" w:pos="2275"/>
        <w:tab w:val="left" w:pos="2304"/>
        <w:tab w:val="left" w:pos="2333"/>
        <w:tab w:val="left" w:pos="2362"/>
      </w:tabs>
      <w:ind w:left="1440" w:firstLine="0"/>
    </w:pPr>
  </w:style>
  <w:style w:type="paragraph" w:styleId="EndnoteText">
    <w:name w:val="endnote text"/>
    <w:basedOn w:val="Normal"/>
    <w:link w:val="EndnoteTextChar"/>
    <w:uiPriority w:val="99"/>
    <w:semiHidden/>
    <w:unhideWhenUsed/>
    <w:rsid w:val="00167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7654"/>
    <w:rPr>
      <w:rFonts w:ascii="Palatino Linotype" w:eastAsia="Times New Roman" w:hAnsi="Palatino Linotype" w:cs="Times New Roman"/>
      <w:spacing w:val="2"/>
      <w:kern w:val="16"/>
      <w:sz w:val="20"/>
      <w:szCs w:val="20"/>
      <w14:ligatures w14:val="standardContextual"/>
      <w14:numForm w14:val="oldStyle"/>
      <w14:numSpacing w14:val="proportional"/>
    </w:rPr>
  </w:style>
  <w:style w:type="character" w:styleId="EndnoteReference">
    <w:name w:val="endnote reference"/>
    <w:basedOn w:val="DefaultParagraphFont"/>
    <w:uiPriority w:val="99"/>
    <w:semiHidden/>
    <w:unhideWhenUsed/>
    <w:rsid w:val="00167654"/>
    <w:rPr>
      <w:vertAlign w:val="superscript"/>
    </w:rPr>
  </w:style>
  <w:style w:type="character" w:styleId="FollowedHyperlink">
    <w:name w:val="FollowedHyperlink"/>
    <w:basedOn w:val="DefaultParagraphFont"/>
    <w:uiPriority w:val="99"/>
    <w:semiHidden/>
    <w:unhideWhenUsed/>
    <w:rsid w:val="009F7C1C"/>
    <w:rPr>
      <w:color w:val="954F72" w:themeColor="followedHyperlink"/>
      <w:u w:val="single"/>
    </w:rPr>
  </w:style>
  <w:style w:type="character" w:styleId="CommentReference">
    <w:name w:val="annotation reference"/>
    <w:basedOn w:val="DefaultParagraphFont"/>
    <w:uiPriority w:val="99"/>
    <w:semiHidden/>
    <w:unhideWhenUsed/>
    <w:rsid w:val="00FD75A0"/>
    <w:rPr>
      <w:sz w:val="16"/>
      <w:szCs w:val="16"/>
    </w:rPr>
  </w:style>
  <w:style w:type="paragraph" w:styleId="CommentText">
    <w:name w:val="annotation text"/>
    <w:basedOn w:val="Normal"/>
    <w:link w:val="CommentTextChar"/>
    <w:uiPriority w:val="99"/>
    <w:semiHidden/>
    <w:unhideWhenUsed/>
    <w:rsid w:val="00FD75A0"/>
    <w:pPr>
      <w:spacing w:line="240" w:lineRule="auto"/>
    </w:pPr>
    <w:rPr>
      <w:sz w:val="20"/>
      <w:szCs w:val="20"/>
    </w:rPr>
  </w:style>
  <w:style w:type="character" w:customStyle="1" w:styleId="CommentTextChar">
    <w:name w:val="Comment Text Char"/>
    <w:basedOn w:val="DefaultParagraphFont"/>
    <w:link w:val="CommentText"/>
    <w:uiPriority w:val="99"/>
    <w:semiHidden/>
    <w:rsid w:val="00FD75A0"/>
    <w:rPr>
      <w:rFonts w:ascii="Palatino Linotype" w:eastAsia="Times New Roman" w:hAnsi="Palatino Linotype" w:cs="Times New Roman"/>
      <w:spacing w:val="2"/>
      <w:kern w:val="16"/>
      <w:sz w:val="20"/>
      <w:szCs w:val="20"/>
      <w14:ligatures w14:val="standardContextual"/>
      <w14:numForm w14:val="oldStyle"/>
      <w14:numSpacing w14:val="proportional"/>
    </w:rPr>
  </w:style>
  <w:style w:type="paragraph" w:styleId="CommentSubject">
    <w:name w:val="annotation subject"/>
    <w:basedOn w:val="CommentText"/>
    <w:next w:val="CommentText"/>
    <w:link w:val="CommentSubjectChar"/>
    <w:uiPriority w:val="99"/>
    <w:semiHidden/>
    <w:unhideWhenUsed/>
    <w:rsid w:val="00FD75A0"/>
    <w:rPr>
      <w:b/>
      <w:bCs/>
    </w:rPr>
  </w:style>
  <w:style w:type="character" w:customStyle="1" w:styleId="CommentSubjectChar">
    <w:name w:val="Comment Subject Char"/>
    <w:basedOn w:val="CommentTextChar"/>
    <w:link w:val="CommentSubject"/>
    <w:uiPriority w:val="99"/>
    <w:semiHidden/>
    <w:rsid w:val="00FD75A0"/>
    <w:rPr>
      <w:rFonts w:ascii="Palatino Linotype" w:eastAsia="Times New Roman" w:hAnsi="Palatino Linotype" w:cs="Times New Roman"/>
      <w:b/>
      <w:bCs/>
      <w:spacing w:val="2"/>
      <w:kern w:val="16"/>
      <w:sz w:val="20"/>
      <w:szCs w:val="20"/>
      <w14:ligatures w14:val="standardContextual"/>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8256">
      <w:bodyDiv w:val="1"/>
      <w:marLeft w:val="0"/>
      <w:marRight w:val="0"/>
      <w:marTop w:val="0"/>
      <w:marBottom w:val="0"/>
      <w:divBdr>
        <w:top w:val="none" w:sz="0" w:space="0" w:color="auto"/>
        <w:left w:val="none" w:sz="0" w:space="0" w:color="auto"/>
        <w:bottom w:val="none" w:sz="0" w:space="0" w:color="auto"/>
        <w:right w:val="none" w:sz="0" w:space="0" w:color="auto"/>
      </w:divBdr>
    </w:div>
    <w:div w:id="149294627">
      <w:bodyDiv w:val="1"/>
      <w:marLeft w:val="0"/>
      <w:marRight w:val="0"/>
      <w:marTop w:val="0"/>
      <w:marBottom w:val="0"/>
      <w:divBdr>
        <w:top w:val="none" w:sz="0" w:space="0" w:color="auto"/>
        <w:left w:val="none" w:sz="0" w:space="0" w:color="auto"/>
        <w:bottom w:val="none" w:sz="0" w:space="0" w:color="auto"/>
        <w:right w:val="none" w:sz="0" w:space="0" w:color="auto"/>
      </w:divBdr>
    </w:div>
    <w:div w:id="149829649">
      <w:bodyDiv w:val="1"/>
      <w:marLeft w:val="0"/>
      <w:marRight w:val="0"/>
      <w:marTop w:val="0"/>
      <w:marBottom w:val="0"/>
      <w:divBdr>
        <w:top w:val="none" w:sz="0" w:space="0" w:color="auto"/>
        <w:left w:val="none" w:sz="0" w:space="0" w:color="auto"/>
        <w:bottom w:val="none" w:sz="0" w:space="0" w:color="auto"/>
        <w:right w:val="none" w:sz="0" w:space="0" w:color="auto"/>
      </w:divBdr>
    </w:div>
    <w:div w:id="158159579">
      <w:bodyDiv w:val="1"/>
      <w:marLeft w:val="0"/>
      <w:marRight w:val="0"/>
      <w:marTop w:val="0"/>
      <w:marBottom w:val="0"/>
      <w:divBdr>
        <w:top w:val="none" w:sz="0" w:space="0" w:color="auto"/>
        <w:left w:val="none" w:sz="0" w:space="0" w:color="auto"/>
        <w:bottom w:val="none" w:sz="0" w:space="0" w:color="auto"/>
        <w:right w:val="none" w:sz="0" w:space="0" w:color="auto"/>
      </w:divBdr>
    </w:div>
    <w:div w:id="199050054">
      <w:bodyDiv w:val="1"/>
      <w:marLeft w:val="0"/>
      <w:marRight w:val="0"/>
      <w:marTop w:val="0"/>
      <w:marBottom w:val="0"/>
      <w:divBdr>
        <w:top w:val="none" w:sz="0" w:space="0" w:color="auto"/>
        <w:left w:val="none" w:sz="0" w:space="0" w:color="auto"/>
        <w:bottom w:val="none" w:sz="0" w:space="0" w:color="auto"/>
        <w:right w:val="none" w:sz="0" w:space="0" w:color="auto"/>
      </w:divBdr>
    </w:div>
    <w:div w:id="205534493">
      <w:bodyDiv w:val="1"/>
      <w:marLeft w:val="0"/>
      <w:marRight w:val="0"/>
      <w:marTop w:val="0"/>
      <w:marBottom w:val="0"/>
      <w:divBdr>
        <w:top w:val="none" w:sz="0" w:space="0" w:color="auto"/>
        <w:left w:val="none" w:sz="0" w:space="0" w:color="auto"/>
        <w:bottom w:val="none" w:sz="0" w:space="0" w:color="auto"/>
        <w:right w:val="none" w:sz="0" w:space="0" w:color="auto"/>
      </w:divBdr>
    </w:div>
    <w:div w:id="288248052">
      <w:bodyDiv w:val="1"/>
      <w:marLeft w:val="0"/>
      <w:marRight w:val="0"/>
      <w:marTop w:val="0"/>
      <w:marBottom w:val="0"/>
      <w:divBdr>
        <w:top w:val="none" w:sz="0" w:space="0" w:color="auto"/>
        <w:left w:val="none" w:sz="0" w:space="0" w:color="auto"/>
        <w:bottom w:val="none" w:sz="0" w:space="0" w:color="auto"/>
        <w:right w:val="none" w:sz="0" w:space="0" w:color="auto"/>
      </w:divBdr>
    </w:div>
    <w:div w:id="297105986">
      <w:bodyDiv w:val="1"/>
      <w:marLeft w:val="0"/>
      <w:marRight w:val="0"/>
      <w:marTop w:val="0"/>
      <w:marBottom w:val="0"/>
      <w:divBdr>
        <w:top w:val="none" w:sz="0" w:space="0" w:color="auto"/>
        <w:left w:val="none" w:sz="0" w:space="0" w:color="auto"/>
        <w:bottom w:val="none" w:sz="0" w:space="0" w:color="auto"/>
        <w:right w:val="none" w:sz="0" w:space="0" w:color="auto"/>
      </w:divBdr>
    </w:div>
    <w:div w:id="299967108">
      <w:bodyDiv w:val="1"/>
      <w:marLeft w:val="0"/>
      <w:marRight w:val="0"/>
      <w:marTop w:val="0"/>
      <w:marBottom w:val="0"/>
      <w:divBdr>
        <w:top w:val="none" w:sz="0" w:space="0" w:color="auto"/>
        <w:left w:val="none" w:sz="0" w:space="0" w:color="auto"/>
        <w:bottom w:val="none" w:sz="0" w:space="0" w:color="auto"/>
        <w:right w:val="none" w:sz="0" w:space="0" w:color="auto"/>
      </w:divBdr>
    </w:div>
    <w:div w:id="303245614">
      <w:bodyDiv w:val="1"/>
      <w:marLeft w:val="0"/>
      <w:marRight w:val="0"/>
      <w:marTop w:val="0"/>
      <w:marBottom w:val="0"/>
      <w:divBdr>
        <w:top w:val="none" w:sz="0" w:space="0" w:color="auto"/>
        <w:left w:val="none" w:sz="0" w:space="0" w:color="auto"/>
        <w:bottom w:val="none" w:sz="0" w:space="0" w:color="auto"/>
        <w:right w:val="none" w:sz="0" w:space="0" w:color="auto"/>
      </w:divBdr>
      <w:divsChild>
        <w:div w:id="836002056">
          <w:marLeft w:val="0"/>
          <w:marRight w:val="0"/>
          <w:marTop w:val="0"/>
          <w:marBottom w:val="0"/>
          <w:divBdr>
            <w:top w:val="none" w:sz="0" w:space="0" w:color="auto"/>
            <w:left w:val="none" w:sz="0" w:space="0" w:color="auto"/>
            <w:bottom w:val="none" w:sz="0" w:space="0" w:color="auto"/>
            <w:right w:val="none" w:sz="0" w:space="0" w:color="auto"/>
          </w:divBdr>
        </w:div>
      </w:divsChild>
    </w:div>
    <w:div w:id="324868225">
      <w:bodyDiv w:val="1"/>
      <w:marLeft w:val="0"/>
      <w:marRight w:val="0"/>
      <w:marTop w:val="0"/>
      <w:marBottom w:val="0"/>
      <w:divBdr>
        <w:top w:val="none" w:sz="0" w:space="0" w:color="auto"/>
        <w:left w:val="none" w:sz="0" w:space="0" w:color="auto"/>
        <w:bottom w:val="none" w:sz="0" w:space="0" w:color="auto"/>
        <w:right w:val="none" w:sz="0" w:space="0" w:color="auto"/>
      </w:divBdr>
      <w:divsChild>
        <w:div w:id="1759061665">
          <w:marLeft w:val="0"/>
          <w:marRight w:val="0"/>
          <w:marTop w:val="0"/>
          <w:marBottom w:val="0"/>
          <w:divBdr>
            <w:top w:val="none" w:sz="0" w:space="0" w:color="auto"/>
            <w:left w:val="none" w:sz="0" w:space="0" w:color="auto"/>
            <w:bottom w:val="none" w:sz="0" w:space="0" w:color="auto"/>
            <w:right w:val="none" w:sz="0" w:space="0" w:color="auto"/>
          </w:divBdr>
          <w:divsChild>
            <w:div w:id="1392539776">
              <w:marLeft w:val="0"/>
              <w:marRight w:val="0"/>
              <w:marTop w:val="0"/>
              <w:marBottom w:val="0"/>
              <w:divBdr>
                <w:top w:val="none" w:sz="0" w:space="0" w:color="auto"/>
                <w:left w:val="none" w:sz="0" w:space="0" w:color="auto"/>
                <w:bottom w:val="none" w:sz="0" w:space="0" w:color="auto"/>
                <w:right w:val="none" w:sz="0" w:space="0" w:color="auto"/>
              </w:divBdr>
              <w:divsChild>
                <w:div w:id="5549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82580">
      <w:bodyDiv w:val="1"/>
      <w:marLeft w:val="0"/>
      <w:marRight w:val="0"/>
      <w:marTop w:val="0"/>
      <w:marBottom w:val="0"/>
      <w:divBdr>
        <w:top w:val="none" w:sz="0" w:space="0" w:color="auto"/>
        <w:left w:val="none" w:sz="0" w:space="0" w:color="auto"/>
        <w:bottom w:val="none" w:sz="0" w:space="0" w:color="auto"/>
        <w:right w:val="none" w:sz="0" w:space="0" w:color="auto"/>
      </w:divBdr>
    </w:div>
    <w:div w:id="652754697">
      <w:bodyDiv w:val="1"/>
      <w:marLeft w:val="0"/>
      <w:marRight w:val="0"/>
      <w:marTop w:val="0"/>
      <w:marBottom w:val="0"/>
      <w:divBdr>
        <w:top w:val="none" w:sz="0" w:space="0" w:color="auto"/>
        <w:left w:val="none" w:sz="0" w:space="0" w:color="auto"/>
        <w:bottom w:val="none" w:sz="0" w:space="0" w:color="auto"/>
        <w:right w:val="none" w:sz="0" w:space="0" w:color="auto"/>
      </w:divBdr>
    </w:div>
    <w:div w:id="667639773">
      <w:bodyDiv w:val="1"/>
      <w:marLeft w:val="0"/>
      <w:marRight w:val="0"/>
      <w:marTop w:val="0"/>
      <w:marBottom w:val="0"/>
      <w:divBdr>
        <w:top w:val="none" w:sz="0" w:space="0" w:color="auto"/>
        <w:left w:val="none" w:sz="0" w:space="0" w:color="auto"/>
        <w:bottom w:val="none" w:sz="0" w:space="0" w:color="auto"/>
        <w:right w:val="none" w:sz="0" w:space="0" w:color="auto"/>
      </w:divBdr>
    </w:div>
    <w:div w:id="668677835">
      <w:bodyDiv w:val="1"/>
      <w:marLeft w:val="0"/>
      <w:marRight w:val="0"/>
      <w:marTop w:val="0"/>
      <w:marBottom w:val="0"/>
      <w:divBdr>
        <w:top w:val="none" w:sz="0" w:space="0" w:color="auto"/>
        <w:left w:val="none" w:sz="0" w:space="0" w:color="auto"/>
        <w:bottom w:val="none" w:sz="0" w:space="0" w:color="auto"/>
        <w:right w:val="none" w:sz="0" w:space="0" w:color="auto"/>
      </w:divBdr>
      <w:divsChild>
        <w:div w:id="613564612">
          <w:marLeft w:val="0"/>
          <w:marRight w:val="0"/>
          <w:marTop w:val="0"/>
          <w:marBottom w:val="0"/>
          <w:divBdr>
            <w:top w:val="none" w:sz="0" w:space="0" w:color="auto"/>
            <w:left w:val="none" w:sz="0" w:space="0" w:color="auto"/>
            <w:bottom w:val="none" w:sz="0" w:space="0" w:color="auto"/>
            <w:right w:val="none" w:sz="0" w:space="0" w:color="auto"/>
          </w:divBdr>
          <w:divsChild>
            <w:div w:id="1035159211">
              <w:marLeft w:val="0"/>
              <w:marRight w:val="0"/>
              <w:marTop w:val="0"/>
              <w:marBottom w:val="0"/>
              <w:divBdr>
                <w:top w:val="none" w:sz="0" w:space="0" w:color="auto"/>
                <w:left w:val="none" w:sz="0" w:space="0" w:color="auto"/>
                <w:bottom w:val="none" w:sz="0" w:space="0" w:color="auto"/>
                <w:right w:val="none" w:sz="0" w:space="0" w:color="auto"/>
              </w:divBdr>
              <w:divsChild>
                <w:div w:id="650133743">
                  <w:marLeft w:val="0"/>
                  <w:marRight w:val="0"/>
                  <w:marTop w:val="0"/>
                  <w:marBottom w:val="0"/>
                  <w:divBdr>
                    <w:top w:val="none" w:sz="0" w:space="0" w:color="auto"/>
                    <w:left w:val="none" w:sz="0" w:space="0" w:color="auto"/>
                    <w:bottom w:val="none" w:sz="0" w:space="0" w:color="auto"/>
                    <w:right w:val="none" w:sz="0" w:space="0" w:color="auto"/>
                  </w:divBdr>
                  <w:divsChild>
                    <w:div w:id="6266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86125">
      <w:bodyDiv w:val="1"/>
      <w:marLeft w:val="0"/>
      <w:marRight w:val="0"/>
      <w:marTop w:val="0"/>
      <w:marBottom w:val="0"/>
      <w:divBdr>
        <w:top w:val="none" w:sz="0" w:space="0" w:color="auto"/>
        <w:left w:val="none" w:sz="0" w:space="0" w:color="auto"/>
        <w:bottom w:val="none" w:sz="0" w:space="0" w:color="auto"/>
        <w:right w:val="none" w:sz="0" w:space="0" w:color="auto"/>
      </w:divBdr>
    </w:div>
    <w:div w:id="777720650">
      <w:bodyDiv w:val="1"/>
      <w:marLeft w:val="0"/>
      <w:marRight w:val="0"/>
      <w:marTop w:val="0"/>
      <w:marBottom w:val="0"/>
      <w:divBdr>
        <w:top w:val="none" w:sz="0" w:space="0" w:color="auto"/>
        <w:left w:val="none" w:sz="0" w:space="0" w:color="auto"/>
        <w:bottom w:val="none" w:sz="0" w:space="0" w:color="auto"/>
        <w:right w:val="none" w:sz="0" w:space="0" w:color="auto"/>
      </w:divBdr>
    </w:div>
    <w:div w:id="800349159">
      <w:bodyDiv w:val="1"/>
      <w:marLeft w:val="0"/>
      <w:marRight w:val="0"/>
      <w:marTop w:val="0"/>
      <w:marBottom w:val="0"/>
      <w:divBdr>
        <w:top w:val="none" w:sz="0" w:space="0" w:color="auto"/>
        <w:left w:val="none" w:sz="0" w:space="0" w:color="auto"/>
        <w:bottom w:val="none" w:sz="0" w:space="0" w:color="auto"/>
        <w:right w:val="none" w:sz="0" w:space="0" w:color="auto"/>
      </w:divBdr>
    </w:div>
    <w:div w:id="804811489">
      <w:bodyDiv w:val="1"/>
      <w:marLeft w:val="0"/>
      <w:marRight w:val="0"/>
      <w:marTop w:val="0"/>
      <w:marBottom w:val="0"/>
      <w:divBdr>
        <w:top w:val="none" w:sz="0" w:space="0" w:color="auto"/>
        <w:left w:val="none" w:sz="0" w:space="0" w:color="auto"/>
        <w:bottom w:val="none" w:sz="0" w:space="0" w:color="auto"/>
        <w:right w:val="none" w:sz="0" w:space="0" w:color="auto"/>
      </w:divBdr>
    </w:div>
    <w:div w:id="807824253">
      <w:bodyDiv w:val="1"/>
      <w:marLeft w:val="0"/>
      <w:marRight w:val="0"/>
      <w:marTop w:val="0"/>
      <w:marBottom w:val="0"/>
      <w:divBdr>
        <w:top w:val="none" w:sz="0" w:space="0" w:color="auto"/>
        <w:left w:val="none" w:sz="0" w:space="0" w:color="auto"/>
        <w:bottom w:val="none" w:sz="0" w:space="0" w:color="auto"/>
        <w:right w:val="none" w:sz="0" w:space="0" w:color="auto"/>
      </w:divBdr>
      <w:divsChild>
        <w:div w:id="1887640419">
          <w:marLeft w:val="0"/>
          <w:marRight w:val="0"/>
          <w:marTop w:val="0"/>
          <w:marBottom w:val="0"/>
          <w:divBdr>
            <w:top w:val="none" w:sz="0" w:space="0" w:color="auto"/>
            <w:left w:val="none" w:sz="0" w:space="0" w:color="auto"/>
            <w:bottom w:val="none" w:sz="0" w:space="0" w:color="auto"/>
            <w:right w:val="none" w:sz="0" w:space="0" w:color="auto"/>
          </w:divBdr>
        </w:div>
      </w:divsChild>
    </w:div>
    <w:div w:id="866522428">
      <w:bodyDiv w:val="1"/>
      <w:marLeft w:val="0"/>
      <w:marRight w:val="0"/>
      <w:marTop w:val="0"/>
      <w:marBottom w:val="0"/>
      <w:divBdr>
        <w:top w:val="none" w:sz="0" w:space="0" w:color="auto"/>
        <w:left w:val="none" w:sz="0" w:space="0" w:color="auto"/>
        <w:bottom w:val="none" w:sz="0" w:space="0" w:color="auto"/>
        <w:right w:val="none" w:sz="0" w:space="0" w:color="auto"/>
      </w:divBdr>
    </w:div>
    <w:div w:id="893203687">
      <w:bodyDiv w:val="1"/>
      <w:marLeft w:val="0"/>
      <w:marRight w:val="0"/>
      <w:marTop w:val="0"/>
      <w:marBottom w:val="0"/>
      <w:divBdr>
        <w:top w:val="none" w:sz="0" w:space="0" w:color="auto"/>
        <w:left w:val="none" w:sz="0" w:space="0" w:color="auto"/>
        <w:bottom w:val="none" w:sz="0" w:space="0" w:color="auto"/>
        <w:right w:val="none" w:sz="0" w:space="0" w:color="auto"/>
      </w:divBdr>
      <w:divsChild>
        <w:div w:id="1540244966">
          <w:marLeft w:val="0"/>
          <w:marRight w:val="0"/>
          <w:marTop w:val="0"/>
          <w:marBottom w:val="0"/>
          <w:divBdr>
            <w:top w:val="none" w:sz="0" w:space="0" w:color="auto"/>
            <w:left w:val="none" w:sz="0" w:space="0" w:color="auto"/>
            <w:bottom w:val="none" w:sz="0" w:space="0" w:color="auto"/>
            <w:right w:val="none" w:sz="0" w:space="0" w:color="auto"/>
          </w:divBdr>
          <w:divsChild>
            <w:div w:id="2105682949">
              <w:marLeft w:val="0"/>
              <w:marRight w:val="0"/>
              <w:marTop w:val="0"/>
              <w:marBottom w:val="0"/>
              <w:divBdr>
                <w:top w:val="none" w:sz="0" w:space="0" w:color="auto"/>
                <w:left w:val="none" w:sz="0" w:space="0" w:color="auto"/>
                <w:bottom w:val="none" w:sz="0" w:space="0" w:color="auto"/>
                <w:right w:val="none" w:sz="0" w:space="0" w:color="auto"/>
              </w:divBdr>
              <w:divsChild>
                <w:div w:id="1286808091">
                  <w:marLeft w:val="0"/>
                  <w:marRight w:val="0"/>
                  <w:marTop w:val="0"/>
                  <w:marBottom w:val="0"/>
                  <w:divBdr>
                    <w:top w:val="none" w:sz="0" w:space="0" w:color="auto"/>
                    <w:left w:val="none" w:sz="0" w:space="0" w:color="auto"/>
                    <w:bottom w:val="none" w:sz="0" w:space="0" w:color="auto"/>
                    <w:right w:val="none" w:sz="0" w:space="0" w:color="auto"/>
                  </w:divBdr>
                  <w:divsChild>
                    <w:div w:id="13248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7332">
      <w:bodyDiv w:val="1"/>
      <w:marLeft w:val="0"/>
      <w:marRight w:val="0"/>
      <w:marTop w:val="0"/>
      <w:marBottom w:val="0"/>
      <w:divBdr>
        <w:top w:val="none" w:sz="0" w:space="0" w:color="auto"/>
        <w:left w:val="none" w:sz="0" w:space="0" w:color="auto"/>
        <w:bottom w:val="none" w:sz="0" w:space="0" w:color="auto"/>
        <w:right w:val="none" w:sz="0" w:space="0" w:color="auto"/>
      </w:divBdr>
    </w:div>
    <w:div w:id="965548246">
      <w:bodyDiv w:val="1"/>
      <w:marLeft w:val="0"/>
      <w:marRight w:val="0"/>
      <w:marTop w:val="0"/>
      <w:marBottom w:val="0"/>
      <w:divBdr>
        <w:top w:val="none" w:sz="0" w:space="0" w:color="auto"/>
        <w:left w:val="none" w:sz="0" w:space="0" w:color="auto"/>
        <w:bottom w:val="none" w:sz="0" w:space="0" w:color="auto"/>
        <w:right w:val="none" w:sz="0" w:space="0" w:color="auto"/>
      </w:divBdr>
    </w:div>
    <w:div w:id="1023703044">
      <w:bodyDiv w:val="1"/>
      <w:marLeft w:val="0"/>
      <w:marRight w:val="0"/>
      <w:marTop w:val="0"/>
      <w:marBottom w:val="0"/>
      <w:divBdr>
        <w:top w:val="none" w:sz="0" w:space="0" w:color="auto"/>
        <w:left w:val="none" w:sz="0" w:space="0" w:color="auto"/>
        <w:bottom w:val="none" w:sz="0" w:space="0" w:color="auto"/>
        <w:right w:val="none" w:sz="0" w:space="0" w:color="auto"/>
      </w:divBdr>
    </w:div>
    <w:div w:id="1045640525">
      <w:bodyDiv w:val="1"/>
      <w:marLeft w:val="0"/>
      <w:marRight w:val="0"/>
      <w:marTop w:val="0"/>
      <w:marBottom w:val="0"/>
      <w:divBdr>
        <w:top w:val="none" w:sz="0" w:space="0" w:color="auto"/>
        <w:left w:val="none" w:sz="0" w:space="0" w:color="auto"/>
        <w:bottom w:val="none" w:sz="0" w:space="0" w:color="auto"/>
        <w:right w:val="none" w:sz="0" w:space="0" w:color="auto"/>
      </w:divBdr>
      <w:divsChild>
        <w:div w:id="1829859213">
          <w:marLeft w:val="0"/>
          <w:marRight w:val="0"/>
          <w:marTop w:val="0"/>
          <w:marBottom w:val="0"/>
          <w:divBdr>
            <w:top w:val="none" w:sz="0" w:space="0" w:color="auto"/>
            <w:left w:val="none" w:sz="0" w:space="0" w:color="auto"/>
            <w:bottom w:val="none" w:sz="0" w:space="0" w:color="auto"/>
            <w:right w:val="none" w:sz="0" w:space="0" w:color="auto"/>
          </w:divBdr>
        </w:div>
      </w:divsChild>
    </w:div>
    <w:div w:id="1087656417">
      <w:bodyDiv w:val="1"/>
      <w:marLeft w:val="0"/>
      <w:marRight w:val="0"/>
      <w:marTop w:val="0"/>
      <w:marBottom w:val="0"/>
      <w:divBdr>
        <w:top w:val="none" w:sz="0" w:space="0" w:color="auto"/>
        <w:left w:val="none" w:sz="0" w:space="0" w:color="auto"/>
        <w:bottom w:val="none" w:sz="0" w:space="0" w:color="auto"/>
        <w:right w:val="none" w:sz="0" w:space="0" w:color="auto"/>
      </w:divBdr>
    </w:div>
    <w:div w:id="1122773248">
      <w:bodyDiv w:val="1"/>
      <w:marLeft w:val="0"/>
      <w:marRight w:val="0"/>
      <w:marTop w:val="0"/>
      <w:marBottom w:val="0"/>
      <w:divBdr>
        <w:top w:val="none" w:sz="0" w:space="0" w:color="auto"/>
        <w:left w:val="none" w:sz="0" w:space="0" w:color="auto"/>
        <w:bottom w:val="none" w:sz="0" w:space="0" w:color="auto"/>
        <w:right w:val="none" w:sz="0" w:space="0" w:color="auto"/>
      </w:divBdr>
    </w:div>
    <w:div w:id="1124079629">
      <w:bodyDiv w:val="1"/>
      <w:marLeft w:val="0"/>
      <w:marRight w:val="0"/>
      <w:marTop w:val="0"/>
      <w:marBottom w:val="0"/>
      <w:divBdr>
        <w:top w:val="none" w:sz="0" w:space="0" w:color="auto"/>
        <w:left w:val="none" w:sz="0" w:space="0" w:color="auto"/>
        <w:bottom w:val="none" w:sz="0" w:space="0" w:color="auto"/>
        <w:right w:val="none" w:sz="0" w:space="0" w:color="auto"/>
      </w:divBdr>
    </w:div>
    <w:div w:id="1134788213">
      <w:bodyDiv w:val="1"/>
      <w:marLeft w:val="0"/>
      <w:marRight w:val="0"/>
      <w:marTop w:val="0"/>
      <w:marBottom w:val="0"/>
      <w:divBdr>
        <w:top w:val="none" w:sz="0" w:space="0" w:color="auto"/>
        <w:left w:val="none" w:sz="0" w:space="0" w:color="auto"/>
        <w:bottom w:val="none" w:sz="0" w:space="0" w:color="auto"/>
        <w:right w:val="none" w:sz="0" w:space="0" w:color="auto"/>
      </w:divBdr>
    </w:div>
    <w:div w:id="1157570540">
      <w:bodyDiv w:val="1"/>
      <w:marLeft w:val="0"/>
      <w:marRight w:val="0"/>
      <w:marTop w:val="0"/>
      <w:marBottom w:val="0"/>
      <w:divBdr>
        <w:top w:val="none" w:sz="0" w:space="0" w:color="auto"/>
        <w:left w:val="none" w:sz="0" w:space="0" w:color="auto"/>
        <w:bottom w:val="none" w:sz="0" w:space="0" w:color="auto"/>
        <w:right w:val="none" w:sz="0" w:space="0" w:color="auto"/>
      </w:divBdr>
    </w:div>
    <w:div w:id="1174493585">
      <w:bodyDiv w:val="1"/>
      <w:marLeft w:val="0"/>
      <w:marRight w:val="0"/>
      <w:marTop w:val="0"/>
      <w:marBottom w:val="0"/>
      <w:divBdr>
        <w:top w:val="none" w:sz="0" w:space="0" w:color="auto"/>
        <w:left w:val="none" w:sz="0" w:space="0" w:color="auto"/>
        <w:bottom w:val="none" w:sz="0" w:space="0" w:color="auto"/>
        <w:right w:val="none" w:sz="0" w:space="0" w:color="auto"/>
      </w:divBdr>
    </w:div>
    <w:div w:id="1188907795">
      <w:bodyDiv w:val="1"/>
      <w:marLeft w:val="0"/>
      <w:marRight w:val="0"/>
      <w:marTop w:val="0"/>
      <w:marBottom w:val="0"/>
      <w:divBdr>
        <w:top w:val="none" w:sz="0" w:space="0" w:color="auto"/>
        <w:left w:val="none" w:sz="0" w:space="0" w:color="auto"/>
        <w:bottom w:val="none" w:sz="0" w:space="0" w:color="auto"/>
        <w:right w:val="none" w:sz="0" w:space="0" w:color="auto"/>
      </w:divBdr>
    </w:div>
    <w:div w:id="1216552493">
      <w:bodyDiv w:val="1"/>
      <w:marLeft w:val="0"/>
      <w:marRight w:val="0"/>
      <w:marTop w:val="0"/>
      <w:marBottom w:val="0"/>
      <w:divBdr>
        <w:top w:val="none" w:sz="0" w:space="0" w:color="auto"/>
        <w:left w:val="none" w:sz="0" w:space="0" w:color="auto"/>
        <w:bottom w:val="none" w:sz="0" w:space="0" w:color="auto"/>
        <w:right w:val="none" w:sz="0" w:space="0" w:color="auto"/>
      </w:divBdr>
      <w:divsChild>
        <w:div w:id="501355493">
          <w:marLeft w:val="0"/>
          <w:marRight w:val="0"/>
          <w:marTop w:val="0"/>
          <w:marBottom w:val="0"/>
          <w:divBdr>
            <w:top w:val="none" w:sz="0" w:space="0" w:color="auto"/>
            <w:left w:val="none" w:sz="0" w:space="0" w:color="auto"/>
            <w:bottom w:val="none" w:sz="0" w:space="0" w:color="auto"/>
            <w:right w:val="none" w:sz="0" w:space="0" w:color="auto"/>
          </w:divBdr>
          <w:divsChild>
            <w:div w:id="1739668148">
              <w:marLeft w:val="0"/>
              <w:marRight w:val="0"/>
              <w:marTop w:val="0"/>
              <w:marBottom w:val="0"/>
              <w:divBdr>
                <w:top w:val="none" w:sz="0" w:space="0" w:color="auto"/>
                <w:left w:val="none" w:sz="0" w:space="0" w:color="auto"/>
                <w:bottom w:val="none" w:sz="0" w:space="0" w:color="auto"/>
                <w:right w:val="none" w:sz="0" w:space="0" w:color="auto"/>
              </w:divBdr>
              <w:divsChild>
                <w:div w:id="19795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59584">
      <w:bodyDiv w:val="1"/>
      <w:marLeft w:val="0"/>
      <w:marRight w:val="0"/>
      <w:marTop w:val="0"/>
      <w:marBottom w:val="0"/>
      <w:divBdr>
        <w:top w:val="none" w:sz="0" w:space="0" w:color="auto"/>
        <w:left w:val="none" w:sz="0" w:space="0" w:color="auto"/>
        <w:bottom w:val="none" w:sz="0" w:space="0" w:color="auto"/>
        <w:right w:val="none" w:sz="0" w:space="0" w:color="auto"/>
      </w:divBdr>
    </w:div>
    <w:div w:id="1251814940">
      <w:bodyDiv w:val="1"/>
      <w:marLeft w:val="0"/>
      <w:marRight w:val="0"/>
      <w:marTop w:val="0"/>
      <w:marBottom w:val="0"/>
      <w:divBdr>
        <w:top w:val="none" w:sz="0" w:space="0" w:color="auto"/>
        <w:left w:val="none" w:sz="0" w:space="0" w:color="auto"/>
        <w:bottom w:val="none" w:sz="0" w:space="0" w:color="auto"/>
        <w:right w:val="none" w:sz="0" w:space="0" w:color="auto"/>
      </w:divBdr>
    </w:div>
    <w:div w:id="1296448169">
      <w:bodyDiv w:val="1"/>
      <w:marLeft w:val="0"/>
      <w:marRight w:val="0"/>
      <w:marTop w:val="0"/>
      <w:marBottom w:val="0"/>
      <w:divBdr>
        <w:top w:val="none" w:sz="0" w:space="0" w:color="auto"/>
        <w:left w:val="none" w:sz="0" w:space="0" w:color="auto"/>
        <w:bottom w:val="none" w:sz="0" w:space="0" w:color="auto"/>
        <w:right w:val="none" w:sz="0" w:space="0" w:color="auto"/>
      </w:divBdr>
    </w:div>
    <w:div w:id="1311205430">
      <w:bodyDiv w:val="1"/>
      <w:marLeft w:val="0"/>
      <w:marRight w:val="0"/>
      <w:marTop w:val="0"/>
      <w:marBottom w:val="0"/>
      <w:divBdr>
        <w:top w:val="none" w:sz="0" w:space="0" w:color="auto"/>
        <w:left w:val="none" w:sz="0" w:space="0" w:color="auto"/>
        <w:bottom w:val="none" w:sz="0" w:space="0" w:color="auto"/>
        <w:right w:val="none" w:sz="0" w:space="0" w:color="auto"/>
      </w:divBdr>
      <w:divsChild>
        <w:div w:id="1449082803">
          <w:marLeft w:val="0"/>
          <w:marRight w:val="0"/>
          <w:marTop w:val="0"/>
          <w:marBottom w:val="0"/>
          <w:divBdr>
            <w:top w:val="none" w:sz="0" w:space="0" w:color="auto"/>
            <w:left w:val="none" w:sz="0" w:space="0" w:color="auto"/>
            <w:bottom w:val="none" w:sz="0" w:space="0" w:color="auto"/>
            <w:right w:val="none" w:sz="0" w:space="0" w:color="auto"/>
          </w:divBdr>
          <w:divsChild>
            <w:div w:id="1191066427">
              <w:marLeft w:val="0"/>
              <w:marRight w:val="0"/>
              <w:marTop w:val="0"/>
              <w:marBottom w:val="0"/>
              <w:divBdr>
                <w:top w:val="none" w:sz="0" w:space="0" w:color="auto"/>
                <w:left w:val="none" w:sz="0" w:space="0" w:color="auto"/>
                <w:bottom w:val="none" w:sz="0" w:space="0" w:color="auto"/>
                <w:right w:val="none" w:sz="0" w:space="0" w:color="auto"/>
              </w:divBdr>
              <w:divsChild>
                <w:div w:id="2043238037">
                  <w:marLeft w:val="0"/>
                  <w:marRight w:val="0"/>
                  <w:marTop w:val="0"/>
                  <w:marBottom w:val="0"/>
                  <w:divBdr>
                    <w:top w:val="none" w:sz="0" w:space="0" w:color="auto"/>
                    <w:left w:val="none" w:sz="0" w:space="0" w:color="auto"/>
                    <w:bottom w:val="none" w:sz="0" w:space="0" w:color="auto"/>
                    <w:right w:val="none" w:sz="0" w:space="0" w:color="auto"/>
                  </w:divBdr>
                  <w:divsChild>
                    <w:div w:id="1867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4604">
      <w:bodyDiv w:val="1"/>
      <w:marLeft w:val="0"/>
      <w:marRight w:val="0"/>
      <w:marTop w:val="0"/>
      <w:marBottom w:val="0"/>
      <w:divBdr>
        <w:top w:val="none" w:sz="0" w:space="0" w:color="auto"/>
        <w:left w:val="none" w:sz="0" w:space="0" w:color="auto"/>
        <w:bottom w:val="none" w:sz="0" w:space="0" w:color="auto"/>
        <w:right w:val="none" w:sz="0" w:space="0" w:color="auto"/>
      </w:divBdr>
      <w:divsChild>
        <w:div w:id="900941729">
          <w:marLeft w:val="0"/>
          <w:marRight w:val="0"/>
          <w:marTop w:val="0"/>
          <w:marBottom w:val="0"/>
          <w:divBdr>
            <w:top w:val="none" w:sz="0" w:space="0" w:color="auto"/>
            <w:left w:val="none" w:sz="0" w:space="0" w:color="auto"/>
            <w:bottom w:val="none" w:sz="0" w:space="0" w:color="auto"/>
            <w:right w:val="none" w:sz="0" w:space="0" w:color="auto"/>
          </w:divBdr>
          <w:divsChild>
            <w:div w:id="671683684">
              <w:marLeft w:val="0"/>
              <w:marRight w:val="0"/>
              <w:marTop w:val="0"/>
              <w:marBottom w:val="0"/>
              <w:divBdr>
                <w:top w:val="none" w:sz="0" w:space="0" w:color="auto"/>
                <w:left w:val="none" w:sz="0" w:space="0" w:color="auto"/>
                <w:bottom w:val="none" w:sz="0" w:space="0" w:color="auto"/>
                <w:right w:val="none" w:sz="0" w:space="0" w:color="auto"/>
              </w:divBdr>
              <w:divsChild>
                <w:div w:id="164325121">
                  <w:marLeft w:val="0"/>
                  <w:marRight w:val="0"/>
                  <w:marTop w:val="0"/>
                  <w:marBottom w:val="0"/>
                  <w:divBdr>
                    <w:top w:val="none" w:sz="0" w:space="0" w:color="auto"/>
                    <w:left w:val="none" w:sz="0" w:space="0" w:color="auto"/>
                    <w:bottom w:val="none" w:sz="0" w:space="0" w:color="auto"/>
                    <w:right w:val="none" w:sz="0" w:space="0" w:color="auto"/>
                  </w:divBdr>
                </w:div>
              </w:divsChild>
            </w:div>
            <w:div w:id="1552570602">
              <w:marLeft w:val="0"/>
              <w:marRight w:val="0"/>
              <w:marTop w:val="0"/>
              <w:marBottom w:val="0"/>
              <w:divBdr>
                <w:top w:val="none" w:sz="0" w:space="0" w:color="auto"/>
                <w:left w:val="none" w:sz="0" w:space="0" w:color="auto"/>
                <w:bottom w:val="none" w:sz="0" w:space="0" w:color="auto"/>
                <w:right w:val="none" w:sz="0" w:space="0" w:color="auto"/>
              </w:divBdr>
              <w:divsChild>
                <w:div w:id="1449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138">
          <w:marLeft w:val="0"/>
          <w:marRight w:val="0"/>
          <w:marTop w:val="0"/>
          <w:marBottom w:val="0"/>
          <w:divBdr>
            <w:top w:val="none" w:sz="0" w:space="0" w:color="auto"/>
            <w:left w:val="none" w:sz="0" w:space="0" w:color="auto"/>
            <w:bottom w:val="none" w:sz="0" w:space="0" w:color="auto"/>
            <w:right w:val="none" w:sz="0" w:space="0" w:color="auto"/>
          </w:divBdr>
          <w:divsChild>
            <w:div w:id="1539733909">
              <w:marLeft w:val="0"/>
              <w:marRight w:val="0"/>
              <w:marTop w:val="0"/>
              <w:marBottom w:val="0"/>
              <w:divBdr>
                <w:top w:val="none" w:sz="0" w:space="0" w:color="auto"/>
                <w:left w:val="none" w:sz="0" w:space="0" w:color="auto"/>
                <w:bottom w:val="none" w:sz="0" w:space="0" w:color="auto"/>
                <w:right w:val="none" w:sz="0" w:space="0" w:color="auto"/>
              </w:divBdr>
              <w:divsChild>
                <w:div w:id="1344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5025">
      <w:bodyDiv w:val="1"/>
      <w:marLeft w:val="0"/>
      <w:marRight w:val="0"/>
      <w:marTop w:val="0"/>
      <w:marBottom w:val="0"/>
      <w:divBdr>
        <w:top w:val="none" w:sz="0" w:space="0" w:color="auto"/>
        <w:left w:val="none" w:sz="0" w:space="0" w:color="auto"/>
        <w:bottom w:val="none" w:sz="0" w:space="0" w:color="auto"/>
        <w:right w:val="none" w:sz="0" w:space="0" w:color="auto"/>
      </w:divBdr>
    </w:div>
    <w:div w:id="1536118802">
      <w:bodyDiv w:val="1"/>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none" w:sz="0" w:space="0" w:color="auto"/>
            <w:left w:val="none" w:sz="0" w:space="0" w:color="auto"/>
            <w:bottom w:val="none" w:sz="0" w:space="0" w:color="auto"/>
            <w:right w:val="none" w:sz="0" w:space="0" w:color="auto"/>
          </w:divBdr>
          <w:divsChild>
            <w:div w:id="516695860">
              <w:marLeft w:val="0"/>
              <w:marRight w:val="0"/>
              <w:marTop w:val="0"/>
              <w:marBottom w:val="0"/>
              <w:divBdr>
                <w:top w:val="none" w:sz="0" w:space="0" w:color="auto"/>
                <w:left w:val="none" w:sz="0" w:space="0" w:color="auto"/>
                <w:bottom w:val="none" w:sz="0" w:space="0" w:color="auto"/>
                <w:right w:val="none" w:sz="0" w:space="0" w:color="auto"/>
              </w:divBdr>
              <w:divsChild>
                <w:div w:id="1022784347">
                  <w:marLeft w:val="0"/>
                  <w:marRight w:val="0"/>
                  <w:marTop w:val="0"/>
                  <w:marBottom w:val="0"/>
                  <w:divBdr>
                    <w:top w:val="none" w:sz="0" w:space="0" w:color="auto"/>
                    <w:left w:val="none" w:sz="0" w:space="0" w:color="auto"/>
                    <w:bottom w:val="none" w:sz="0" w:space="0" w:color="auto"/>
                    <w:right w:val="none" w:sz="0" w:space="0" w:color="auto"/>
                  </w:divBdr>
                  <w:divsChild>
                    <w:div w:id="1129663902">
                      <w:marLeft w:val="0"/>
                      <w:marRight w:val="0"/>
                      <w:marTop w:val="0"/>
                      <w:marBottom w:val="0"/>
                      <w:divBdr>
                        <w:top w:val="none" w:sz="0" w:space="0" w:color="auto"/>
                        <w:left w:val="none" w:sz="0" w:space="0" w:color="auto"/>
                        <w:bottom w:val="none" w:sz="0" w:space="0" w:color="auto"/>
                        <w:right w:val="none" w:sz="0" w:space="0" w:color="auto"/>
                      </w:divBdr>
                      <w:divsChild>
                        <w:div w:id="76024117">
                          <w:marLeft w:val="0"/>
                          <w:marRight w:val="0"/>
                          <w:marTop w:val="0"/>
                          <w:marBottom w:val="0"/>
                          <w:divBdr>
                            <w:top w:val="none" w:sz="0" w:space="0" w:color="auto"/>
                            <w:left w:val="none" w:sz="0" w:space="0" w:color="auto"/>
                            <w:bottom w:val="none" w:sz="0" w:space="0" w:color="auto"/>
                            <w:right w:val="none" w:sz="0" w:space="0" w:color="auto"/>
                          </w:divBdr>
                          <w:divsChild>
                            <w:div w:id="10203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79407">
          <w:marLeft w:val="0"/>
          <w:marRight w:val="0"/>
          <w:marTop w:val="0"/>
          <w:marBottom w:val="0"/>
          <w:divBdr>
            <w:top w:val="single" w:sz="6" w:space="0" w:color="EBEBEB"/>
            <w:left w:val="none" w:sz="0" w:space="0" w:color="auto"/>
            <w:bottom w:val="none" w:sz="0" w:space="0" w:color="auto"/>
            <w:right w:val="none" w:sz="0" w:space="0" w:color="auto"/>
          </w:divBdr>
          <w:divsChild>
            <w:div w:id="686979559">
              <w:marLeft w:val="0"/>
              <w:marRight w:val="0"/>
              <w:marTop w:val="0"/>
              <w:marBottom w:val="0"/>
              <w:divBdr>
                <w:top w:val="none" w:sz="0" w:space="0" w:color="auto"/>
                <w:left w:val="none" w:sz="0" w:space="0" w:color="auto"/>
                <w:bottom w:val="none" w:sz="0" w:space="0" w:color="auto"/>
                <w:right w:val="none" w:sz="0" w:space="0" w:color="auto"/>
              </w:divBdr>
              <w:divsChild>
                <w:div w:id="811407636">
                  <w:marLeft w:val="0"/>
                  <w:marRight w:val="0"/>
                  <w:marTop w:val="0"/>
                  <w:marBottom w:val="0"/>
                  <w:divBdr>
                    <w:top w:val="none" w:sz="0" w:space="0" w:color="auto"/>
                    <w:left w:val="none" w:sz="0" w:space="0" w:color="auto"/>
                    <w:bottom w:val="none" w:sz="0" w:space="0" w:color="auto"/>
                    <w:right w:val="none" w:sz="0" w:space="0" w:color="auto"/>
                  </w:divBdr>
                  <w:divsChild>
                    <w:div w:id="287664553">
                      <w:marLeft w:val="0"/>
                      <w:marRight w:val="0"/>
                      <w:marTop w:val="195"/>
                      <w:marBottom w:val="195"/>
                      <w:divBdr>
                        <w:top w:val="none" w:sz="0" w:space="0" w:color="auto"/>
                        <w:left w:val="none" w:sz="0" w:space="0" w:color="auto"/>
                        <w:bottom w:val="none" w:sz="0" w:space="0" w:color="auto"/>
                        <w:right w:val="none" w:sz="0" w:space="0" w:color="auto"/>
                      </w:divBdr>
                      <w:divsChild>
                        <w:div w:id="909080184">
                          <w:marLeft w:val="0"/>
                          <w:marRight w:val="0"/>
                          <w:marTop w:val="0"/>
                          <w:marBottom w:val="0"/>
                          <w:divBdr>
                            <w:top w:val="none" w:sz="0" w:space="0" w:color="auto"/>
                            <w:left w:val="none" w:sz="0" w:space="0" w:color="auto"/>
                            <w:bottom w:val="none" w:sz="0" w:space="0" w:color="auto"/>
                            <w:right w:val="none" w:sz="0" w:space="0" w:color="auto"/>
                          </w:divBdr>
                          <w:divsChild>
                            <w:div w:id="4975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24612">
      <w:bodyDiv w:val="1"/>
      <w:marLeft w:val="0"/>
      <w:marRight w:val="0"/>
      <w:marTop w:val="0"/>
      <w:marBottom w:val="0"/>
      <w:divBdr>
        <w:top w:val="none" w:sz="0" w:space="0" w:color="auto"/>
        <w:left w:val="none" w:sz="0" w:space="0" w:color="auto"/>
        <w:bottom w:val="none" w:sz="0" w:space="0" w:color="auto"/>
        <w:right w:val="none" w:sz="0" w:space="0" w:color="auto"/>
      </w:divBdr>
    </w:div>
    <w:div w:id="1686664019">
      <w:bodyDiv w:val="1"/>
      <w:marLeft w:val="0"/>
      <w:marRight w:val="0"/>
      <w:marTop w:val="0"/>
      <w:marBottom w:val="0"/>
      <w:divBdr>
        <w:top w:val="none" w:sz="0" w:space="0" w:color="auto"/>
        <w:left w:val="none" w:sz="0" w:space="0" w:color="auto"/>
        <w:bottom w:val="none" w:sz="0" w:space="0" w:color="auto"/>
        <w:right w:val="none" w:sz="0" w:space="0" w:color="auto"/>
      </w:divBdr>
    </w:div>
    <w:div w:id="1686666872">
      <w:bodyDiv w:val="1"/>
      <w:marLeft w:val="0"/>
      <w:marRight w:val="0"/>
      <w:marTop w:val="0"/>
      <w:marBottom w:val="0"/>
      <w:divBdr>
        <w:top w:val="none" w:sz="0" w:space="0" w:color="auto"/>
        <w:left w:val="none" w:sz="0" w:space="0" w:color="auto"/>
        <w:bottom w:val="none" w:sz="0" w:space="0" w:color="auto"/>
        <w:right w:val="none" w:sz="0" w:space="0" w:color="auto"/>
      </w:divBdr>
    </w:div>
    <w:div w:id="1709450478">
      <w:bodyDiv w:val="1"/>
      <w:marLeft w:val="0"/>
      <w:marRight w:val="0"/>
      <w:marTop w:val="0"/>
      <w:marBottom w:val="0"/>
      <w:divBdr>
        <w:top w:val="none" w:sz="0" w:space="0" w:color="auto"/>
        <w:left w:val="none" w:sz="0" w:space="0" w:color="auto"/>
        <w:bottom w:val="none" w:sz="0" w:space="0" w:color="auto"/>
        <w:right w:val="none" w:sz="0" w:space="0" w:color="auto"/>
      </w:divBdr>
    </w:div>
    <w:div w:id="1759869370">
      <w:bodyDiv w:val="1"/>
      <w:marLeft w:val="0"/>
      <w:marRight w:val="0"/>
      <w:marTop w:val="0"/>
      <w:marBottom w:val="0"/>
      <w:divBdr>
        <w:top w:val="none" w:sz="0" w:space="0" w:color="auto"/>
        <w:left w:val="none" w:sz="0" w:space="0" w:color="auto"/>
        <w:bottom w:val="none" w:sz="0" w:space="0" w:color="auto"/>
        <w:right w:val="none" w:sz="0" w:space="0" w:color="auto"/>
      </w:divBdr>
    </w:div>
    <w:div w:id="19910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edpolicy.ua.edu/"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JD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089F2-37C8-4863-B849-405A749D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C:\Users\David\Documents\Custom Office Templates\JDF.dotx</Template>
  <TotalTime>2</TotalTime>
  <Pages>7</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Whann, Hunter D</cp:lastModifiedBy>
  <cp:revision>3</cp:revision>
  <cp:lastPrinted>2020-09-28T18:36:00Z</cp:lastPrinted>
  <dcterms:created xsi:type="dcterms:W3CDTF">2020-10-02T16:16:00Z</dcterms:created>
  <dcterms:modified xsi:type="dcterms:W3CDTF">2020-10-02T16:17:00Z</dcterms:modified>
</cp:coreProperties>
</file>